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2956261"/>
        <w:docPartObj>
          <w:docPartGallery w:val="Cover Pages"/>
          <w:docPartUnique/>
        </w:docPartObj>
      </w:sdtPr>
      <w:sdtEndPr/>
      <w:sdtContent>
        <w:p w14:paraId="1B9D63EA" w14:textId="77777777" w:rsidR="006A5FAB" w:rsidRDefault="006A5FAB" w:rsidP="00273595"/>
        <w:p w14:paraId="000EB665" w14:textId="77777777" w:rsidR="006A5FAB" w:rsidRDefault="006A5FAB" w:rsidP="00AB0AD8">
          <w:pPr>
            <w:pStyle w:val="Titel"/>
          </w:pPr>
          <w:r>
            <w:rPr>
              <w:noProof/>
              <w:lang w:eastAsia="de-CH"/>
            </w:rPr>
            <mc:AlternateContent>
              <mc:Choice Requires="wps">
                <w:drawing>
                  <wp:anchor distT="0" distB="0" distL="114300" distR="114300" simplePos="0" relativeHeight="251659264" behindDoc="1" locked="1" layoutInCell="1" allowOverlap="1" wp14:anchorId="0417ECD4" wp14:editId="24E53EE9">
                    <wp:simplePos x="0" y="0"/>
                    <wp:positionH relativeFrom="margin">
                      <wp:posOffset>-699135</wp:posOffset>
                    </wp:positionH>
                    <wp:positionV relativeFrom="page">
                      <wp:posOffset>1790700</wp:posOffset>
                    </wp:positionV>
                    <wp:extent cx="6840000" cy="8532000"/>
                    <wp:effectExtent l="0" t="0" r="0" b="2540"/>
                    <wp:wrapNone/>
                    <wp:docPr id="42" name="Rechteck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40000" cy="8532000"/>
                            </a:xfrm>
                            <a:prstGeom prst="rect">
                              <a:avLst/>
                            </a:prstGeom>
                            <a:solidFill>
                              <a:srgbClr val="CCE7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1B25A" id="Rechteck 42" o:spid="_x0000_s1026" style="position:absolute;margin-left:-55.05pt;margin-top:141pt;width:538.6pt;height:67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" fillcolor="#cce7f2" stroked="f" strokeweight="2pt">
                    <v:path arrowok="t"/>
                    <o:lock v:ext="edit" aspectratio="t"/>
                    <w10:wrap anchorx="margin" anchory="page"/>
                    <w10:anchorlock/>
                  </v:rect>
                </w:pict>
              </mc:Fallback>
            </mc:AlternateContent>
          </w:r>
          <w:r w:rsidR="00DC131F">
            <w:t>ÜK-Reglement</w:t>
          </w:r>
        </w:p>
        <w:p w14:paraId="4F77DE83" w14:textId="77777777" w:rsidR="00DC131F" w:rsidRDefault="00F46F4E" w:rsidP="00273595">
          <w:pPr>
            <w:pStyle w:val="berschrift2"/>
          </w:pPr>
          <w:r>
            <w:t xml:space="preserve">Für </w:t>
          </w:r>
          <w:r w:rsidR="00DC131F">
            <w:t>Grundbildung FaGe, AGS, MPA</w:t>
          </w:r>
        </w:p>
        <w:p w14:paraId="44A02CAB" w14:textId="77777777" w:rsidR="006A5FAB" w:rsidRDefault="00F46F4E" w:rsidP="00273595">
          <w:pPr>
            <w:pStyle w:val="berschrift2"/>
          </w:pPr>
          <w:r>
            <w:t>Für Berufsabschluss Erwachsene BAE Art. 32 FaGe, AGS, MPA</w:t>
          </w:r>
        </w:p>
        <w:p w14:paraId="4FDE84DF" w14:textId="77777777" w:rsidR="00283833" w:rsidRDefault="00283833" w:rsidP="00283833"/>
        <w:p w14:paraId="269C364E" w14:textId="77777777" w:rsidR="00283833" w:rsidRDefault="00283833" w:rsidP="00283833"/>
        <w:p w14:paraId="51DC1943" w14:textId="77777777" w:rsidR="00283833" w:rsidRDefault="00283833" w:rsidP="00283833"/>
        <w:p w14:paraId="03C211C2" w14:textId="77777777" w:rsidR="00283833" w:rsidRDefault="00283833" w:rsidP="00283833"/>
        <w:p w14:paraId="473000F7" w14:textId="77777777" w:rsidR="00283833" w:rsidRDefault="00283833" w:rsidP="00283833"/>
        <w:p w14:paraId="17A1D422" w14:textId="77777777" w:rsidR="00283833" w:rsidRDefault="00283833" w:rsidP="00283833"/>
        <w:p w14:paraId="3653CC02" w14:textId="77777777" w:rsidR="00283833" w:rsidRDefault="00283833" w:rsidP="00283833"/>
        <w:p w14:paraId="47C63048" w14:textId="77777777" w:rsidR="00283833" w:rsidRDefault="00283833" w:rsidP="00283833"/>
        <w:p w14:paraId="193725E8" w14:textId="77777777" w:rsidR="00283833" w:rsidRDefault="00283833" w:rsidP="00283833"/>
        <w:p w14:paraId="73B5F066" w14:textId="77777777" w:rsidR="00283833" w:rsidRDefault="00283833" w:rsidP="00283833"/>
        <w:p w14:paraId="25D45EF6" w14:textId="77777777" w:rsidR="00283833" w:rsidRDefault="00283833" w:rsidP="00283833"/>
        <w:p w14:paraId="5F4BB80A" w14:textId="77777777" w:rsidR="00283833" w:rsidRDefault="00283833" w:rsidP="00283833"/>
        <w:p w14:paraId="76E04C11" w14:textId="77777777" w:rsidR="00283833" w:rsidRDefault="00283833" w:rsidP="00283833"/>
        <w:p w14:paraId="15D332B9" w14:textId="77777777" w:rsidR="00283833" w:rsidRDefault="00283833" w:rsidP="00283833"/>
        <w:p w14:paraId="624D9123" w14:textId="77777777" w:rsidR="00283833" w:rsidRDefault="00283833" w:rsidP="00283833"/>
        <w:p w14:paraId="54C5D2D1" w14:textId="77777777" w:rsidR="00283833" w:rsidRDefault="00283833" w:rsidP="00283833"/>
        <w:p w14:paraId="4435735E" w14:textId="77777777" w:rsidR="00283833" w:rsidRDefault="00283833" w:rsidP="00283833"/>
        <w:p w14:paraId="5197B603" w14:textId="77777777" w:rsidR="00283833" w:rsidRDefault="00283833" w:rsidP="00283833"/>
        <w:p w14:paraId="442E7B43" w14:textId="77777777" w:rsidR="00283833" w:rsidRDefault="00283833" w:rsidP="00283833"/>
        <w:p w14:paraId="463BA1F1" w14:textId="77777777" w:rsidR="00283833" w:rsidRDefault="00283833" w:rsidP="00283833"/>
        <w:p w14:paraId="78C063E7" w14:textId="77777777" w:rsidR="00283833" w:rsidRDefault="00283833" w:rsidP="00283833"/>
        <w:p w14:paraId="07C58E75" w14:textId="77777777" w:rsidR="00283833" w:rsidRDefault="00283833" w:rsidP="00283833"/>
        <w:p w14:paraId="40F6C398" w14:textId="77777777" w:rsidR="00283833" w:rsidRDefault="00283833" w:rsidP="00283833"/>
        <w:p w14:paraId="55BA74AF" w14:textId="77777777" w:rsidR="00283833" w:rsidRDefault="00283833" w:rsidP="00283833"/>
        <w:p w14:paraId="6D1B4EF0" w14:textId="77777777" w:rsidR="00283833" w:rsidRDefault="00283833" w:rsidP="00283833"/>
        <w:p w14:paraId="4BB04692" w14:textId="77777777" w:rsidR="00283833" w:rsidRDefault="00283833" w:rsidP="00283833"/>
        <w:p w14:paraId="449032C5" w14:textId="77777777" w:rsidR="00283833" w:rsidRDefault="00283833" w:rsidP="00283833"/>
        <w:p w14:paraId="6AF88056" w14:textId="77777777" w:rsidR="00283833" w:rsidRPr="00283833" w:rsidRDefault="00283833" w:rsidP="00283833"/>
        <w:p w14:paraId="5A605C1A" w14:textId="77777777" w:rsidR="006A5FAB" w:rsidRDefault="006A5FAB">
          <w:r>
            <w:br w:type="page"/>
          </w:r>
        </w:p>
      </w:sdtContent>
    </w:sdt>
    <w:p w14:paraId="3DBA2AD6" w14:textId="77777777" w:rsidR="000D6434" w:rsidRPr="002A4735" w:rsidRDefault="000D6434" w:rsidP="000D6434">
      <w:pPr>
        <w:pStyle w:val="Inhaltsverzeichnisberschrift"/>
      </w:pPr>
      <w:r w:rsidRPr="002A4735">
        <w:lastRenderedPageBreak/>
        <w:t>Inhaltsverzeichnis</w:t>
      </w:r>
    </w:p>
    <w:p w14:paraId="2A0A21F8" w14:textId="6CCD1489" w:rsidR="005F2853" w:rsidRDefault="000D6434">
      <w:pPr>
        <w:pStyle w:val="Verzeichnis1"/>
        <w:rPr>
          <w:rFonts w:eastAsiaTheme="minorEastAsia"/>
          <w:bCs w:val="0"/>
          <w:sz w:val="22"/>
          <w:szCs w:val="22"/>
          <w:lang w:eastAsia="de-CH"/>
        </w:rPr>
      </w:pPr>
      <w:r>
        <w:fldChar w:fldCharType="begin"/>
      </w:r>
      <w:r>
        <w:instrText xml:space="preserve"> TOC \o "1-1" \h \z \u </w:instrText>
      </w:r>
      <w:r>
        <w:fldChar w:fldCharType="separate"/>
      </w:r>
      <w:hyperlink w:anchor="_Toc97130055" w:history="1">
        <w:r w:rsidR="005F2853" w:rsidRPr="00F172FB">
          <w:rPr>
            <w:rStyle w:val="Hyperlink"/>
          </w:rPr>
          <w:t>1.</w:t>
        </w:r>
        <w:r w:rsidR="005F2853">
          <w:rPr>
            <w:rFonts w:eastAsiaTheme="minorEastAsia"/>
            <w:bCs w:val="0"/>
            <w:sz w:val="22"/>
            <w:szCs w:val="22"/>
            <w:lang w:eastAsia="de-CH"/>
          </w:rPr>
          <w:tab/>
        </w:r>
        <w:r w:rsidR="005F2853" w:rsidRPr="00F172FB">
          <w:rPr>
            <w:rStyle w:val="Hyperlink"/>
          </w:rPr>
          <w:t>Auftrag und Rolle</w:t>
        </w:r>
        <w:r w:rsidR="005F2853">
          <w:rPr>
            <w:webHidden/>
          </w:rPr>
          <w:tab/>
        </w:r>
        <w:r w:rsidR="005F2853">
          <w:rPr>
            <w:webHidden/>
          </w:rPr>
          <w:fldChar w:fldCharType="begin"/>
        </w:r>
        <w:r w:rsidR="005F2853">
          <w:rPr>
            <w:webHidden/>
          </w:rPr>
          <w:instrText xml:space="preserve"> PAGEREF _Toc97130055 \h </w:instrText>
        </w:r>
        <w:r w:rsidR="005F2853">
          <w:rPr>
            <w:webHidden/>
          </w:rPr>
        </w:r>
        <w:r w:rsidR="005F2853">
          <w:rPr>
            <w:webHidden/>
          </w:rPr>
          <w:fldChar w:fldCharType="separate"/>
        </w:r>
        <w:r w:rsidR="001C2745">
          <w:rPr>
            <w:webHidden/>
          </w:rPr>
          <w:t>2</w:t>
        </w:r>
        <w:r w:rsidR="005F2853">
          <w:rPr>
            <w:webHidden/>
          </w:rPr>
          <w:fldChar w:fldCharType="end"/>
        </w:r>
      </w:hyperlink>
    </w:p>
    <w:p w14:paraId="61C5F2D8" w14:textId="468EBCC8" w:rsidR="005F2853" w:rsidRDefault="001C2745">
      <w:pPr>
        <w:pStyle w:val="Verzeichnis1"/>
        <w:rPr>
          <w:rFonts w:eastAsiaTheme="minorEastAsia"/>
          <w:bCs w:val="0"/>
          <w:sz w:val="22"/>
          <w:szCs w:val="22"/>
          <w:lang w:eastAsia="de-CH"/>
        </w:rPr>
      </w:pPr>
      <w:hyperlink w:anchor="_Toc97130056" w:history="1">
        <w:r w:rsidR="005F2853" w:rsidRPr="00F172FB">
          <w:rPr>
            <w:rStyle w:val="Hyperlink"/>
          </w:rPr>
          <w:t>2.</w:t>
        </w:r>
        <w:r w:rsidR="005F2853">
          <w:rPr>
            <w:rFonts w:eastAsiaTheme="minorEastAsia"/>
            <w:bCs w:val="0"/>
            <w:sz w:val="22"/>
            <w:szCs w:val="22"/>
            <w:lang w:eastAsia="de-CH"/>
          </w:rPr>
          <w:tab/>
        </w:r>
        <w:r w:rsidR="005F2853" w:rsidRPr="00F172FB">
          <w:rPr>
            <w:rStyle w:val="Hyperlink"/>
          </w:rPr>
          <w:t>Rechtsgrundlagen</w:t>
        </w:r>
        <w:r w:rsidR="005F2853">
          <w:rPr>
            <w:webHidden/>
          </w:rPr>
          <w:tab/>
        </w:r>
        <w:r w:rsidR="005F2853">
          <w:rPr>
            <w:webHidden/>
          </w:rPr>
          <w:fldChar w:fldCharType="begin"/>
        </w:r>
        <w:r w:rsidR="005F2853">
          <w:rPr>
            <w:webHidden/>
          </w:rPr>
          <w:instrText xml:space="preserve"> PAGEREF _Toc97130056 \h </w:instrText>
        </w:r>
        <w:r w:rsidR="005F2853">
          <w:rPr>
            <w:webHidden/>
          </w:rPr>
        </w:r>
        <w:r w:rsidR="005F2853">
          <w:rPr>
            <w:webHidden/>
          </w:rPr>
          <w:fldChar w:fldCharType="separate"/>
        </w:r>
        <w:r>
          <w:rPr>
            <w:webHidden/>
          </w:rPr>
          <w:t>2</w:t>
        </w:r>
        <w:r w:rsidR="005F2853">
          <w:rPr>
            <w:webHidden/>
          </w:rPr>
          <w:fldChar w:fldCharType="end"/>
        </w:r>
      </w:hyperlink>
    </w:p>
    <w:p w14:paraId="02023AD0" w14:textId="61A349B1" w:rsidR="005F2853" w:rsidRDefault="001C2745">
      <w:pPr>
        <w:pStyle w:val="Verzeichnis1"/>
        <w:rPr>
          <w:rFonts w:eastAsiaTheme="minorEastAsia"/>
          <w:bCs w:val="0"/>
          <w:sz w:val="22"/>
          <w:szCs w:val="22"/>
          <w:lang w:eastAsia="de-CH"/>
        </w:rPr>
      </w:pPr>
      <w:hyperlink w:anchor="_Toc97130057" w:history="1">
        <w:r w:rsidR="005F2853" w:rsidRPr="00F172FB">
          <w:rPr>
            <w:rStyle w:val="Hyperlink"/>
          </w:rPr>
          <w:t>3.</w:t>
        </w:r>
        <w:r w:rsidR="005F2853">
          <w:rPr>
            <w:rFonts w:eastAsiaTheme="minorEastAsia"/>
            <w:bCs w:val="0"/>
            <w:sz w:val="22"/>
            <w:szCs w:val="22"/>
            <w:lang w:eastAsia="de-CH"/>
          </w:rPr>
          <w:tab/>
        </w:r>
        <w:r w:rsidR="005F2853" w:rsidRPr="00F172FB">
          <w:rPr>
            <w:rStyle w:val="Hyperlink"/>
          </w:rPr>
          <w:t>Zweck der Kurse</w:t>
        </w:r>
        <w:r w:rsidR="005F2853">
          <w:rPr>
            <w:webHidden/>
          </w:rPr>
          <w:tab/>
        </w:r>
        <w:r w:rsidR="005F2853">
          <w:rPr>
            <w:webHidden/>
          </w:rPr>
          <w:fldChar w:fldCharType="begin"/>
        </w:r>
        <w:r w:rsidR="005F2853">
          <w:rPr>
            <w:webHidden/>
          </w:rPr>
          <w:instrText xml:space="preserve"> PAGEREF _Toc97130057 \h </w:instrText>
        </w:r>
        <w:r w:rsidR="005F2853">
          <w:rPr>
            <w:webHidden/>
          </w:rPr>
        </w:r>
        <w:r w:rsidR="005F2853">
          <w:rPr>
            <w:webHidden/>
          </w:rPr>
          <w:fldChar w:fldCharType="separate"/>
        </w:r>
        <w:r>
          <w:rPr>
            <w:webHidden/>
          </w:rPr>
          <w:t>2</w:t>
        </w:r>
        <w:r w:rsidR="005F2853">
          <w:rPr>
            <w:webHidden/>
          </w:rPr>
          <w:fldChar w:fldCharType="end"/>
        </w:r>
      </w:hyperlink>
    </w:p>
    <w:p w14:paraId="2A96F815" w14:textId="014B7EA1" w:rsidR="005F2853" w:rsidRDefault="001C2745">
      <w:pPr>
        <w:pStyle w:val="Verzeichnis1"/>
        <w:rPr>
          <w:rFonts w:eastAsiaTheme="minorEastAsia"/>
          <w:bCs w:val="0"/>
          <w:sz w:val="22"/>
          <w:szCs w:val="22"/>
          <w:lang w:eastAsia="de-CH"/>
        </w:rPr>
      </w:pPr>
      <w:hyperlink w:anchor="_Toc97130058" w:history="1">
        <w:r w:rsidR="005F2853" w:rsidRPr="00F172FB">
          <w:rPr>
            <w:rStyle w:val="Hyperlink"/>
          </w:rPr>
          <w:t>4.</w:t>
        </w:r>
        <w:r w:rsidR="005F2853">
          <w:rPr>
            <w:rFonts w:eastAsiaTheme="minorEastAsia"/>
            <w:bCs w:val="0"/>
            <w:sz w:val="22"/>
            <w:szCs w:val="22"/>
            <w:lang w:eastAsia="de-CH"/>
          </w:rPr>
          <w:tab/>
        </w:r>
        <w:r w:rsidR="005F2853" w:rsidRPr="00F172FB">
          <w:rPr>
            <w:rStyle w:val="Hyperlink"/>
          </w:rPr>
          <w:t>Trägerschaft</w:t>
        </w:r>
        <w:r w:rsidR="005F2853">
          <w:rPr>
            <w:webHidden/>
          </w:rPr>
          <w:tab/>
        </w:r>
        <w:r w:rsidR="005F2853">
          <w:rPr>
            <w:webHidden/>
          </w:rPr>
          <w:fldChar w:fldCharType="begin"/>
        </w:r>
        <w:r w:rsidR="005F2853">
          <w:rPr>
            <w:webHidden/>
          </w:rPr>
          <w:instrText xml:space="preserve"> PAGEREF _Toc97130058 \h </w:instrText>
        </w:r>
        <w:r w:rsidR="005F2853">
          <w:rPr>
            <w:webHidden/>
          </w:rPr>
        </w:r>
        <w:r w:rsidR="005F2853">
          <w:rPr>
            <w:webHidden/>
          </w:rPr>
          <w:fldChar w:fldCharType="separate"/>
        </w:r>
        <w:r>
          <w:rPr>
            <w:webHidden/>
          </w:rPr>
          <w:t>2</w:t>
        </w:r>
        <w:r w:rsidR="005F2853">
          <w:rPr>
            <w:webHidden/>
          </w:rPr>
          <w:fldChar w:fldCharType="end"/>
        </w:r>
      </w:hyperlink>
    </w:p>
    <w:p w14:paraId="7CB81226" w14:textId="303375C9" w:rsidR="005F2853" w:rsidRDefault="001C2745">
      <w:pPr>
        <w:pStyle w:val="Verzeichnis1"/>
        <w:rPr>
          <w:rFonts w:eastAsiaTheme="minorEastAsia"/>
          <w:bCs w:val="0"/>
          <w:sz w:val="22"/>
          <w:szCs w:val="22"/>
          <w:lang w:eastAsia="de-CH"/>
        </w:rPr>
      </w:pPr>
      <w:hyperlink w:anchor="_Toc97130059" w:history="1">
        <w:r w:rsidR="005F2853" w:rsidRPr="00F172FB">
          <w:rPr>
            <w:rStyle w:val="Hyperlink"/>
          </w:rPr>
          <w:t>5.</w:t>
        </w:r>
        <w:r w:rsidR="005F2853">
          <w:rPr>
            <w:rFonts w:eastAsiaTheme="minorEastAsia"/>
            <w:bCs w:val="0"/>
            <w:sz w:val="22"/>
            <w:szCs w:val="22"/>
            <w:lang w:eastAsia="de-CH"/>
          </w:rPr>
          <w:tab/>
        </w:r>
        <w:r w:rsidR="005F2853" w:rsidRPr="00F172FB">
          <w:rPr>
            <w:rStyle w:val="Hyperlink"/>
          </w:rPr>
          <w:t>Kursteilnehmende</w:t>
        </w:r>
        <w:r w:rsidR="005F2853">
          <w:rPr>
            <w:webHidden/>
          </w:rPr>
          <w:tab/>
        </w:r>
        <w:r w:rsidR="005F2853">
          <w:rPr>
            <w:webHidden/>
          </w:rPr>
          <w:fldChar w:fldCharType="begin"/>
        </w:r>
        <w:r w:rsidR="005F2853">
          <w:rPr>
            <w:webHidden/>
          </w:rPr>
          <w:instrText xml:space="preserve"> PAGEREF _Toc97130059 \h </w:instrText>
        </w:r>
        <w:r w:rsidR="005F2853">
          <w:rPr>
            <w:webHidden/>
          </w:rPr>
        </w:r>
        <w:r w:rsidR="005F2853">
          <w:rPr>
            <w:webHidden/>
          </w:rPr>
          <w:fldChar w:fldCharType="separate"/>
        </w:r>
        <w:r>
          <w:rPr>
            <w:webHidden/>
          </w:rPr>
          <w:t>3</w:t>
        </w:r>
        <w:r w:rsidR="005F2853">
          <w:rPr>
            <w:webHidden/>
          </w:rPr>
          <w:fldChar w:fldCharType="end"/>
        </w:r>
      </w:hyperlink>
    </w:p>
    <w:p w14:paraId="3C9D2874" w14:textId="79E36FCA" w:rsidR="005F2853" w:rsidRDefault="001C2745">
      <w:pPr>
        <w:pStyle w:val="Verzeichnis1"/>
        <w:rPr>
          <w:rFonts w:eastAsiaTheme="minorEastAsia"/>
          <w:bCs w:val="0"/>
          <w:sz w:val="22"/>
          <w:szCs w:val="22"/>
          <w:lang w:eastAsia="de-CH"/>
        </w:rPr>
      </w:pPr>
      <w:hyperlink w:anchor="_Toc97130060" w:history="1">
        <w:r w:rsidR="005F2853" w:rsidRPr="00F172FB">
          <w:rPr>
            <w:rStyle w:val="Hyperlink"/>
          </w:rPr>
          <w:t>6.</w:t>
        </w:r>
        <w:r w:rsidR="005F2853">
          <w:rPr>
            <w:rFonts w:eastAsiaTheme="minorEastAsia"/>
            <w:bCs w:val="0"/>
            <w:sz w:val="22"/>
            <w:szCs w:val="22"/>
            <w:lang w:eastAsia="de-CH"/>
          </w:rPr>
          <w:tab/>
        </w:r>
        <w:r w:rsidR="005F2853" w:rsidRPr="00F172FB">
          <w:rPr>
            <w:rStyle w:val="Hyperlink"/>
          </w:rPr>
          <w:t>Kursinhalt und Dauer</w:t>
        </w:r>
        <w:r w:rsidR="005F2853">
          <w:rPr>
            <w:webHidden/>
          </w:rPr>
          <w:tab/>
        </w:r>
        <w:r w:rsidR="005F2853">
          <w:rPr>
            <w:webHidden/>
          </w:rPr>
          <w:fldChar w:fldCharType="begin"/>
        </w:r>
        <w:r w:rsidR="005F2853">
          <w:rPr>
            <w:webHidden/>
          </w:rPr>
          <w:instrText xml:space="preserve"> PAGEREF _Toc97130060 \h </w:instrText>
        </w:r>
        <w:r w:rsidR="005F2853">
          <w:rPr>
            <w:webHidden/>
          </w:rPr>
        </w:r>
        <w:r w:rsidR="005F2853">
          <w:rPr>
            <w:webHidden/>
          </w:rPr>
          <w:fldChar w:fldCharType="separate"/>
        </w:r>
        <w:r>
          <w:rPr>
            <w:webHidden/>
          </w:rPr>
          <w:t>3</w:t>
        </w:r>
        <w:r w:rsidR="005F2853">
          <w:rPr>
            <w:webHidden/>
          </w:rPr>
          <w:fldChar w:fldCharType="end"/>
        </w:r>
      </w:hyperlink>
    </w:p>
    <w:p w14:paraId="7425AC4D" w14:textId="5533D1EE" w:rsidR="005F2853" w:rsidRDefault="001C2745">
      <w:pPr>
        <w:pStyle w:val="Verzeichnis1"/>
        <w:rPr>
          <w:rFonts w:eastAsiaTheme="minorEastAsia"/>
          <w:bCs w:val="0"/>
          <w:sz w:val="22"/>
          <w:szCs w:val="22"/>
          <w:lang w:eastAsia="de-CH"/>
        </w:rPr>
      </w:pPr>
      <w:hyperlink w:anchor="_Toc97130061" w:history="1">
        <w:r w:rsidR="005F2853" w:rsidRPr="00F172FB">
          <w:rPr>
            <w:rStyle w:val="Hyperlink"/>
          </w:rPr>
          <w:t>7.</w:t>
        </w:r>
        <w:r w:rsidR="005F2853">
          <w:rPr>
            <w:rFonts w:eastAsiaTheme="minorEastAsia"/>
            <w:bCs w:val="0"/>
            <w:sz w:val="22"/>
            <w:szCs w:val="22"/>
            <w:lang w:eastAsia="de-CH"/>
          </w:rPr>
          <w:tab/>
        </w:r>
        <w:r w:rsidR="005F2853" w:rsidRPr="00F172FB">
          <w:rPr>
            <w:rStyle w:val="Hyperlink"/>
          </w:rPr>
          <w:t>Didaktische Grundlagen</w:t>
        </w:r>
        <w:r w:rsidR="005F2853">
          <w:rPr>
            <w:webHidden/>
          </w:rPr>
          <w:tab/>
        </w:r>
        <w:r w:rsidR="005F2853">
          <w:rPr>
            <w:webHidden/>
          </w:rPr>
          <w:fldChar w:fldCharType="begin"/>
        </w:r>
        <w:r w:rsidR="005F2853">
          <w:rPr>
            <w:webHidden/>
          </w:rPr>
          <w:instrText xml:space="preserve"> PAGEREF _Toc97130061 \h </w:instrText>
        </w:r>
        <w:r w:rsidR="005F2853">
          <w:rPr>
            <w:webHidden/>
          </w:rPr>
        </w:r>
        <w:r w:rsidR="005F2853">
          <w:rPr>
            <w:webHidden/>
          </w:rPr>
          <w:fldChar w:fldCharType="separate"/>
        </w:r>
        <w:r>
          <w:rPr>
            <w:webHidden/>
          </w:rPr>
          <w:t>3</w:t>
        </w:r>
        <w:r w:rsidR="005F2853">
          <w:rPr>
            <w:webHidden/>
          </w:rPr>
          <w:fldChar w:fldCharType="end"/>
        </w:r>
      </w:hyperlink>
    </w:p>
    <w:p w14:paraId="644FEEB8" w14:textId="4463931F" w:rsidR="005F2853" w:rsidRDefault="001C2745">
      <w:pPr>
        <w:pStyle w:val="Verzeichnis1"/>
        <w:rPr>
          <w:rFonts w:eastAsiaTheme="minorEastAsia"/>
          <w:bCs w:val="0"/>
          <w:sz w:val="22"/>
          <w:szCs w:val="22"/>
          <w:lang w:eastAsia="de-CH"/>
        </w:rPr>
      </w:pPr>
      <w:hyperlink w:anchor="_Toc97130062" w:history="1">
        <w:r w:rsidR="005F2853" w:rsidRPr="00F172FB">
          <w:rPr>
            <w:rStyle w:val="Hyperlink"/>
          </w:rPr>
          <w:t>8.</w:t>
        </w:r>
        <w:r w:rsidR="005F2853">
          <w:rPr>
            <w:rFonts w:eastAsiaTheme="minorEastAsia"/>
            <w:bCs w:val="0"/>
            <w:sz w:val="22"/>
            <w:szCs w:val="22"/>
            <w:lang w:eastAsia="de-CH"/>
          </w:rPr>
          <w:tab/>
        </w:r>
        <w:r w:rsidR="005F2853" w:rsidRPr="00F172FB">
          <w:rPr>
            <w:rStyle w:val="Hyperlink"/>
          </w:rPr>
          <w:t>Lehrmittel</w:t>
        </w:r>
        <w:r w:rsidR="005F2853">
          <w:rPr>
            <w:webHidden/>
          </w:rPr>
          <w:tab/>
        </w:r>
        <w:r w:rsidR="005F2853">
          <w:rPr>
            <w:webHidden/>
          </w:rPr>
          <w:fldChar w:fldCharType="begin"/>
        </w:r>
        <w:r w:rsidR="005F2853">
          <w:rPr>
            <w:webHidden/>
          </w:rPr>
          <w:instrText xml:space="preserve"> PAGEREF _Toc97130062 \h </w:instrText>
        </w:r>
        <w:r w:rsidR="005F2853">
          <w:rPr>
            <w:webHidden/>
          </w:rPr>
        </w:r>
        <w:r w:rsidR="005F2853">
          <w:rPr>
            <w:webHidden/>
          </w:rPr>
          <w:fldChar w:fldCharType="separate"/>
        </w:r>
        <w:r>
          <w:rPr>
            <w:webHidden/>
          </w:rPr>
          <w:t>4</w:t>
        </w:r>
        <w:r w:rsidR="005F2853">
          <w:rPr>
            <w:webHidden/>
          </w:rPr>
          <w:fldChar w:fldCharType="end"/>
        </w:r>
      </w:hyperlink>
    </w:p>
    <w:p w14:paraId="698606A5" w14:textId="6A3239AD" w:rsidR="005F2853" w:rsidRDefault="001C2745">
      <w:pPr>
        <w:pStyle w:val="Verzeichnis1"/>
        <w:rPr>
          <w:rFonts w:eastAsiaTheme="minorEastAsia"/>
          <w:bCs w:val="0"/>
          <w:sz w:val="22"/>
          <w:szCs w:val="22"/>
          <w:lang w:eastAsia="de-CH"/>
        </w:rPr>
      </w:pPr>
      <w:hyperlink w:anchor="_Toc97130063" w:history="1">
        <w:r w:rsidR="005F2853" w:rsidRPr="00F172FB">
          <w:rPr>
            <w:rStyle w:val="Hyperlink"/>
          </w:rPr>
          <w:t>9.</w:t>
        </w:r>
        <w:r w:rsidR="005F2853">
          <w:rPr>
            <w:rFonts w:eastAsiaTheme="minorEastAsia"/>
            <w:bCs w:val="0"/>
            <w:sz w:val="22"/>
            <w:szCs w:val="22"/>
            <w:lang w:eastAsia="de-CH"/>
          </w:rPr>
          <w:tab/>
        </w:r>
        <w:r w:rsidR="005F2853" w:rsidRPr="00F172FB">
          <w:rPr>
            <w:rStyle w:val="Hyperlink"/>
          </w:rPr>
          <w:t>Rahmenbedingungen</w:t>
        </w:r>
        <w:r w:rsidR="005F2853">
          <w:rPr>
            <w:webHidden/>
          </w:rPr>
          <w:tab/>
        </w:r>
        <w:r w:rsidR="005F2853">
          <w:rPr>
            <w:webHidden/>
          </w:rPr>
          <w:fldChar w:fldCharType="begin"/>
        </w:r>
        <w:r w:rsidR="005F2853">
          <w:rPr>
            <w:webHidden/>
          </w:rPr>
          <w:instrText xml:space="preserve"> PAGEREF _Toc97130063 \h </w:instrText>
        </w:r>
        <w:r w:rsidR="005F2853">
          <w:rPr>
            <w:webHidden/>
          </w:rPr>
        </w:r>
        <w:r w:rsidR="005F2853">
          <w:rPr>
            <w:webHidden/>
          </w:rPr>
          <w:fldChar w:fldCharType="separate"/>
        </w:r>
        <w:r>
          <w:rPr>
            <w:webHidden/>
          </w:rPr>
          <w:t>4</w:t>
        </w:r>
        <w:r w:rsidR="005F2853">
          <w:rPr>
            <w:webHidden/>
          </w:rPr>
          <w:fldChar w:fldCharType="end"/>
        </w:r>
      </w:hyperlink>
    </w:p>
    <w:p w14:paraId="55B9E72B" w14:textId="3C4939DE" w:rsidR="005F2853" w:rsidRDefault="001C2745">
      <w:pPr>
        <w:pStyle w:val="Verzeichnis1"/>
        <w:rPr>
          <w:rFonts w:eastAsiaTheme="minorEastAsia"/>
          <w:bCs w:val="0"/>
          <w:sz w:val="22"/>
          <w:szCs w:val="22"/>
          <w:lang w:eastAsia="de-CH"/>
        </w:rPr>
      </w:pPr>
      <w:hyperlink w:anchor="_Toc97130064" w:history="1">
        <w:r w:rsidR="005F2853" w:rsidRPr="00F172FB">
          <w:rPr>
            <w:rStyle w:val="Hyperlink"/>
          </w:rPr>
          <w:t>10.</w:t>
        </w:r>
        <w:r w:rsidR="005F2853">
          <w:rPr>
            <w:rFonts w:eastAsiaTheme="minorEastAsia"/>
            <w:bCs w:val="0"/>
            <w:sz w:val="22"/>
            <w:szCs w:val="22"/>
            <w:lang w:eastAsia="de-CH"/>
          </w:rPr>
          <w:tab/>
        </w:r>
        <w:r w:rsidR="005F2853" w:rsidRPr="00F172FB">
          <w:rPr>
            <w:rStyle w:val="Hyperlink"/>
          </w:rPr>
          <w:t>Qualitätssicherung</w:t>
        </w:r>
        <w:r w:rsidR="005F2853">
          <w:rPr>
            <w:webHidden/>
          </w:rPr>
          <w:tab/>
        </w:r>
        <w:r w:rsidR="005F2853">
          <w:rPr>
            <w:webHidden/>
          </w:rPr>
          <w:fldChar w:fldCharType="begin"/>
        </w:r>
        <w:r w:rsidR="005F2853">
          <w:rPr>
            <w:webHidden/>
          </w:rPr>
          <w:instrText xml:space="preserve"> PAGEREF _Toc97130064 \h </w:instrText>
        </w:r>
        <w:r w:rsidR="005F2853">
          <w:rPr>
            <w:webHidden/>
          </w:rPr>
        </w:r>
        <w:r w:rsidR="005F2853">
          <w:rPr>
            <w:webHidden/>
          </w:rPr>
          <w:fldChar w:fldCharType="separate"/>
        </w:r>
        <w:r>
          <w:rPr>
            <w:webHidden/>
          </w:rPr>
          <w:t>4</w:t>
        </w:r>
        <w:r w:rsidR="005F2853">
          <w:rPr>
            <w:webHidden/>
          </w:rPr>
          <w:fldChar w:fldCharType="end"/>
        </w:r>
      </w:hyperlink>
    </w:p>
    <w:p w14:paraId="57E646CB" w14:textId="403784F4" w:rsidR="005F2853" w:rsidRDefault="001C2745">
      <w:pPr>
        <w:pStyle w:val="Verzeichnis1"/>
        <w:rPr>
          <w:rFonts w:eastAsiaTheme="minorEastAsia"/>
          <w:bCs w:val="0"/>
          <w:sz w:val="22"/>
          <w:szCs w:val="22"/>
          <w:lang w:eastAsia="de-CH"/>
        </w:rPr>
      </w:pPr>
      <w:hyperlink w:anchor="_Toc97130065" w:history="1">
        <w:r w:rsidR="005F2853" w:rsidRPr="00F172FB">
          <w:rPr>
            <w:rStyle w:val="Hyperlink"/>
          </w:rPr>
          <w:t>11.</w:t>
        </w:r>
        <w:r w:rsidR="005F2853">
          <w:rPr>
            <w:rFonts w:eastAsiaTheme="minorEastAsia"/>
            <w:bCs w:val="0"/>
            <w:sz w:val="22"/>
            <w:szCs w:val="22"/>
            <w:lang w:eastAsia="de-CH"/>
          </w:rPr>
          <w:tab/>
        </w:r>
        <w:r w:rsidR="005F2853" w:rsidRPr="00F172FB">
          <w:rPr>
            <w:rStyle w:val="Hyperlink"/>
          </w:rPr>
          <w:t>Finanzen</w:t>
        </w:r>
        <w:r w:rsidR="005F2853">
          <w:rPr>
            <w:webHidden/>
          </w:rPr>
          <w:tab/>
        </w:r>
        <w:r w:rsidR="005F2853">
          <w:rPr>
            <w:webHidden/>
          </w:rPr>
          <w:fldChar w:fldCharType="begin"/>
        </w:r>
        <w:r w:rsidR="005F2853">
          <w:rPr>
            <w:webHidden/>
          </w:rPr>
          <w:instrText xml:space="preserve"> PAGEREF _Toc97130065 \h </w:instrText>
        </w:r>
        <w:r w:rsidR="005F2853">
          <w:rPr>
            <w:webHidden/>
          </w:rPr>
        </w:r>
        <w:r w:rsidR="005F2853">
          <w:rPr>
            <w:webHidden/>
          </w:rPr>
          <w:fldChar w:fldCharType="separate"/>
        </w:r>
        <w:r>
          <w:rPr>
            <w:webHidden/>
          </w:rPr>
          <w:t>4</w:t>
        </w:r>
        <w:r w:rsidR="005F2853">
          <w:rPr>
            <w:webHidden/>
          </w:rPr>
          <w:fldChar w:fldCharType="end"/>
        </w:r>
      </w:hyperlink>
    </w:p>
    <w:p w14:paraId="3836C259" w14:textId="3283ACC4" w:rsidR="005F2853" w:rsidRDefault="001C2745">
      <w:pPr>
        <w:pStyle w:val="Verzeichnis1"/>
        <w:rPr>
          <w:rFonts w:eastAsiaTheme="minorEastAsia"/>
          <w:bCs w:val="0"/>
          <w:sz w:val="22"/>
          <w:szCs w:val="22"/>
          <w:lang w:eastAsia="de-CH"/>
        </w:rPr>
      </w:pPr>
      <w:hyperlink w:anchor="_Toc97130066" w:history="1">
        <w:r w:rsidR="005F2853" w:rsidRPr="00F172FB">
          <w:rPr>
            <w:rStyle w:val="Hyperlink"/>
          </w:rPr>
          <w:t>12.</w:t>
        </w:r>
        <w:r w:rsidR="005F2853">
          <w:rPr>
            <w:rFonts w:eastAsiaTheme="minorEastAsia"/>
            <w:bCs w:val="0"/>
            <w:sz w:val="22"/>
            <w:szCs w:val="22"/>
            <w:lang w:eastAsia="de-CH"/>
          </w:rPr>
          <w:tab/>
        </w:r>
        <w:r w:rsidR="005F2853" w:rsidRPr="00F172FB">
          <w:rPr>
            <w:rStyle w:val="Hyperlink"/>
          </w:rPr>
          <w:t>Fachbeirat ÜK</w:t>
        </w:r>
        <w:r w:rsidR="005F2853">
          <w:rPr>
            <w:webHidden/>
          </w:rPr>
          <w:tab/>
        </w:r>
        <w:r w:rsidR="005F2853">
          <w:rPr>
            <w:webHidden/>
          </w:rPr>
          <w:fldChar w:fldCharType="begin"/>
        </w:r>
        <w:r w:rsidR="005F2853">
          <w:rPr>
            <w:webHidden/>
          </w:rPr>
          <w:instrText xml:space="preserve"> PAGEREF _Toc97130066 \h </w:instrText>
        </w:r>
        <w:r w:rsidR="005F2853">
          <w:rPr>
            <w:webHidden/>
          </w:rPr>
        </w:r>
        <w:r w:rsidR="005F2853">
          <w:rPr>
            <w:webHidden/>
          </w:rPr>
          <w:fldChar w:fldCharType="separate"/>
        </w:r>
        <w:r>
          <w:rPr>
            <w:webHidden/>
          </w:rPr>
          <w:t>5</w:t>
        </w:r>
        <w:r w:rsidR="005F2853">
          <w:rPr>
            <w:webHidden/>
          </w:rPr>
          <w:fldChar w:fldCharType="end"/>
        </w:r>
      </w:hyperlink>
    </w:p>
    <w:p w14:paraId="27CA99B0" w14:textId="709B1FC7" w:rsidR="005F2853" w:rsidRDefault="001C2745">
      <w:pPr>
        <w:pStyle w:val="Verzeichnis1"/>
        <w:rPr>
          <w:rFonts w:eastAsiaTheme="minorEastAsia"/>
          <w:bCs w:val="0"/>
          <w:sz w:val="22"/>
          <w:szCs w:val="22"/>
          <w:lang w:eastAsia="de-CH"/>
        </w:rPr>
      </w:pPr>
      <w:hyperlink w:anchor="_Toc97130067" w:history="1">
        <w:r w:rsidR="005F2853" w:rsidRPr="00F172FB">
          <w:rPr>
            <w:rStyle w:val="Hyperlink"/>
          </w:rPr>
          <w:t>13.</w:t>
        </w:r>
        <w:r w:rsidR="005F2853">
          <w:rPr>
            <w:rFonts w:eastAsiaTheme="minorEastAsia"/>
            <w:bCs w:val="0"/>
            <w:sz w:val="22"/>
            <w:szCs w:val="22"/>
            <w:lang w:eastAsia="de-CH"/>
          </w:rPr>
          <w:tab/>
        </w:r>
        <w:r w:rsidR="005F2853" w:rsidRPr="00F172FB">
          <w:rPr>
            <w:rStyle w:val="Hyperlink"/>
          </w:rPr>
          <w:t>Schlussbestimmung</w:t>
        </w:r>
        <w:r w:rsidR="005F2853">
          <w:rPr>
            <w:webHidden/>
          </w:rPr>
          <w:tab/>
        </w:r>
        <w:r w:rsidR="005F2853">
          <w:rPr>
            <w:webHidden/>
          </w:rPr>
          <w:fldChar w:fldCharType="begin"/>
        </w:r>
        <w:r w:rsidR="005F2853">
          <w:rPr>
            <w:webHidden/>
          </w:rPr>
          <w:instrText xml:space="preserve"> PAGEREF _Toc97130067 \h </w:instrText>
        </w:r>
        <w:r w:rsidR="005F2853">
          <w:rPr>
            <w:webHidden/>
          </w:rPr>
        </w:r>
        <w:r w:rsidR="005F2853">
          <w:rPr>
            <w:webHidden/>
          </w:rPr>
          <w:fldChar w:fldCharType="separate"/>
        </w:r>
        <w:r>
          <w:rPr>
            <w:webHidden/>
          </w:rPr>
          <w:t>6</w:t>
        </w:r>
        <w:r w:rsidR="005F2853">
          <w:rPr>
            <w:webHidden/>
          </w:rPr>
          <w:fldChar w:fldCharType="end"/>
        </w:r>
      </w:hyperlink>
    </w:p>
    <w:p w14:paraId="2276C81C" w14:textId="77777777" w:rsidR="00B736D1" w:rsidRDefault="000D6434" w:rsidP="000D6434">
      <w:r>
        <w:fldChar w:fldCharType="end"/>
      </w:r>
    </w:p>
    <w:p w14:paraId="41E7A57A" w14:textId="77777777" w:rsidR="00B736D1" w:rsidRDefault="00B736D1" w:rsidP="000D6434"/>
    <w:p w14:paraId="6EC401D9" w14:textId="77777777" w:rsidR="00B736D1" w:rsidRDefault="00B736D1" w:rsidP="000D6434"/>
    <w:p w14:paraId="7087DB70" w14:textId="77777777" w:rsidR="00B736D1" w:rsidRDefault="00B736D1" w:rsidP="000D6434"/>
    <w:p w14:paraId="26FA5066" w14:textId="77777777" w:rsidR="00B736D1" w:rsidRDefault="00B736D1" w:rsidP="000D6434"/>
    <w:p w14:paraId="6BEB2481" w14:textId="77777777" w:rsidR="00B736D1" w:rsidRDefault="00B736D1" w:rsidP="000D6434"/>
    <w:p w14:paraId="36E465B2" w14:textId="77777777" w:rsidR="00B736D1" w:rsidRDefault="00B736D1" w:rsidP="000D6434"/>
    <w:p w14:paraId="731E28D0" w14:textId="77777777" w:rsidR="00B736D1" w:rsidRDefault="00B736D1" w:rsidP="000D6434"/>
    <w:p w14:paraId="6710BAE2" w14:textId="77777777" w:rsidR="00B736D1" w:rsidRDefault="00B736D1" w:rsidP="000D6434"/>
    <w:p w14:paraId="07DE4BBE" w14:textId="77777777" w:rsidR="00B736D1" w:rsidRDefault="00B736D1" w:rsidP="000D6434"/>
    <w:p w14:paraId="760C711E" w14:textId="77777777" w:rsidR="00B736D1" w:rsidRDefault="00B736D1" w:rsidP="000D6434"/>
    <w:p w14:paraId="565C7579" w14:textId="77777777" w:rsidR="00B736D1" w:rsidRDefault="00B736D1" w:rsidP="000D6434"/>
    <w:p w14:paraId="34137A40" w14:textId="77777777" w:rsidR="00B736D1" w:rsidRDefault="00B736D1" w:rsidP="000D6434"/>
    <w:p w14:paraId="6A45B42D" w14:textId="77777777" w:rsidR="00B736D1" w:rsidRDefault="00B736D1" w:rsidP="000D6434"/>
    <w:p w14:paraId="0F1E14C4" w14:textId="77777777" w:rsidR="00B736D1" w:rsidRDefault="00B736D1" w:rsidP="000D6434"/>
    <w:p w14:paraId="100F64B2" w14:textId="77777777" w:rsidR="00B736D1" w:rsidRDefault="00B736D1" w:rsidP="000D6434"/>
    <w:p w14:paraId="3996AAB3" w14:textId="77777777" w:rsidR="00B736D1" w:rsidRDefault="00B736D1" w:rsidP="000D6434"/>
    <w:p w14:paraId="641F6B0B" w14:textId="77777777" w:rsidR="000D6434" w:rsidRPr="00273595" w:rsidRDefault="000D6434" w:rsidP="000D6434">
      <w:r>
        <w:br w:type="page"/>
      </w:r>
    </w:p>
    <w:p w14:paraId="245A72EB" w14:textId="77777777" w:rsidR="00526DCF" w:rsidRPr="00C56A87" w:rsidRDefault="00526DCF" w:rsidP="005F2853">
      <w:pPr>
        <w:pStyle w:val="berschrift1nummeriert"/>
        <w:numPr>
          <w:ilvl w:val="0"/>
          <w:numId w:val="10"/>
        </w:numPr>
      </w:pPr>
      <w:bookmarkStart w:id="0" w:name="_Toc97127698"/>
      <w:bookmarkStart w:id="1" w:name="_Toc97130055"/>
      <w:r w:rsidRPr="00C56A87">
        <w:lastRenderedPageBreak/>
        <w:t>Auftrag und Rolle</w:t>
      </w:r>
      <w:bookmarkEnd w:id="0"/>
      <w:bookmarkEnd w:id="1"/>
    </w:p>
    <w:p w14:paraId="3CF766C1" w14:textId="77777777" w:rsidR="00526DCF" w:rsidRDefault="00526DCF" w:rsidP="00526DCF">
      <w:pPr>
        <w:pStyle w:val="Textkrper"/>
        <w:spacing w:before="60" w:after="0"/>
        <w:rPr>
          <w:rFonts w:asciiTheme="majorHAnsi" w:hAnsiTheme="majorHAnsi" w:cstheme="majorHAnsi"/>
        </w:rPr>
      </w:pPr>
      <w:r>
        <w:rPr>
          <w:rFonts w:asciiTheme="majorHAnsi" w:hAnsiTheme="majorHAnsi" w:cstheme="majorHAnsi"/>
        </w:rPr>
        <w:t xml:space="preserve">Im Auftrag des Kantons Baselland ist die </w:t>
      </w:r>
      <w:r w:rsidRPr="00383343">
        <w:rPr>
          <w:rFonts w:asciiTheme="majorHAnsi" w:hAnsiTheme="majorHAnsi" w:cstheme="majorHAnsi"/>
        </w:rPr>
        <w:t xml:space="preserve">Organisation der Arbeitswelt (OdA) Gesundheit beider </w:t>
      </w:r>
      <w:r>
        <w:rPr>
          <w:rFonts w:asciiTheme="majorHAnsi" w:hAnsiTheme="majorHAnsi" w:cstheme="majorHAnsi"/>
        </w:rPr>
        <w:t xml:space="preserve">Basel </w:t>
      </w:r>
      <w:r w:rsidRPr="00EC10B5">
        <w:rPr>
          <w:rFonts w:asciiTheme="majorHAnsi" w:hAnsiTheme="majorHAnsi" w:cstheme="majorHAnsi"/>
        </w:rPr>
        <w:t xml:space="preserve">Trägerin des Bildungszentrums für </w:t>
      </w:r>
      <w:r>
        <w:rPr>
          <w:rFonts w:asciiTheme="majorHAnsi" w:hAnsiTheme="majorHAnsi" w:cstheme="majorHAnsi"/>
        </w:rPr>
        <w:t>überbetriebliche</w:t>
      </w:r>
      <w:r w:rsidRPr="00EC10B5">
        <w:rPr>
          <w:rFonts w:asciiTheme="majorHAnsi" w:hAnsiTheme="majorHAnsi" w:cstheme="majorHAnsi"/>
        </w:rPr>
        <w:t xml:space="preserve"> Kurse</w:t>
      </w:r>
      <w:r>
        <w:rPr>
          <w:rFonts w:asciiTheme="majorHAnsi" w:hAnsiTheme="majorHAnsi" w:cstheme="majorHAnsi"/>
        </w:rPr>
        <w:t xml:space="preserve">. </w:t>
      </w:r>
    </w:p>
    <w:p w14:paraId="7A2DDB97" w14:textId="77777777" w:rsidR="00526DCF" w:rsidRDefault="00526DCF" w:rsidP="00526DCF">
      <w:pPr>
        <w:pStyle w:val="Textkrper"/>
        <w:spacing w:before="60" w:after="0"/>
        <w:rPr>
          <w:szCs w:val="22"/>
        </w:rPr>
      </w:pPr>
      <w:r w:rsidRPr="0027170A">
        <w:rPr>
          <w:rFonts w:asciiTheme="majorHAnsi" w:hAnsiTheme="majorHAnsi" w:cstheme="majorHAnsi"/>
          <w:sz w:val="18"/>
        </w:rPr>
        <w:t xml:space="preserve">Eine </w:t>
      </w:r>
      <w:r w:rsidRPr="0027170A">
        <w:rPr>
          <w:szCs w:val="22"/>
        </w:rPr>
        <w:t xml:space="preserve">Leistungsvereinbarung </w:t>
      </w:r>
      <w:r>
        <w:rPr>
          <w:szCs w:val="22"/>
        </w:rPr>
        <w:t xml:space="preserve">zwischen dem Kanton Baselland als Auftraggeberin </w:t>
      </w:r>
      <w:r w:rsidRPr="0027170A">
        <w:rPr>
          <w:szCs w:val="22"/>
        </w:rPr>
        <w:t>und der OdA</w:t>
      </w:r>
      <w:r w:rsidR="00F46F4E">
        <w:rPr>
          <w:szCs w:val="22"/>
        </w:rPr>
        <w:t xml:space="preserve"> beider Basel</w:t>
      </w:r>
      <w:r w:rsidRPr="0027170A">
        <w:rPr>
          <w:szCs w:val="22"/>
        </w:rPr>
        <w:t xml:space="preserve"> als Leistungserbringerin regelt Organisation, Durchführung, Aufsicht und Abgeltung der Überbetrieblichen Kurse sowie die Qualitätsentwicklu</w:t>
      </w:r>
      <w:r>
        <w:rPr>
          <w:szCs w:val="22"/>
        </w:rPr>
        <w:t xml:space="preserve">ng in den Berufen, für welche die OdA Gesundheit beider Basel </w:t>
      </w:r>
      <w:r w:rsidRPr="0027170A">
        <w:rPr>
          <w:szCs w:val="22"/>
        </w:rPr>
        <w:t>zuständig ist.</w:t>
      </w:r>
    </w:p>
    <w:p w14:paraId="4C4E3C1F" w14:textId="77777777" w:rsidR="00526DCF" w:rsidRPr="00C56A87" w:rsidRDefault="00526DCF" w:rsidP="005F2853">
      <w:pPr>
        <w:pStyle w:val="berschrift1nummeriert"/>
        <w:numPr>
          <w:ilvl w:val="0"/>
          <w:numId w:val="10"/>
        </w:numPr>
      </w:pPr>
      <w:bookmarkStart w:id="2" w:name="_Toc97127699"/>
      <w:bookmarkStart w:id="3" w:name="_Toc97130056"/>
      <w:r w:rsidRPr="00C56A87">
        <w:t>Rechtsgrundlagen</w:t>
      </w:r>
      <w:bookmarkEnd w:id="2"/>
      <w:bookmarkEnd w:id="3"/>
      <w:r w:rsidRPr="00C56A87">
        <w:t xml:space="preserve"> </w:t>
      </w:r>
    </w:p>
    <w:p w14:paraId="70654C4C" w14:textId="77777777" w:rsidR="00526DCF" w:rsidRPr="00757C0B" w:rsidRDefault="00526DCF" w:rsidP="00526DCF">
      <w:pPr>
        <w:rPr>
          <w:sz w:val="22"/>
          <w:szCs w:val="22"/>
        </w:rPr>
      </w:pPr>
      <w:r w:rsidRPr="00383343">
        <w:rPr>
          <w:rFonts w:asciiTheme="majorHAnsi" w:hAnsiTheme="majorHAnsi" w:cstheme="majorHAnsi"/>
        </w:rPr>
        <w:t xml:space="preserve">Die Organisation der Arbeitswelt (OdA) Gesundheit beider </w:t>
      </w:r>
      <w:r w:rsidRPr="00EC10B5">
        <w:rPr>
          <w:rFonts w:asciiTheme="majorHAnsi" w:hAnsiTheme="majorHAnsi" w:cstheme="majorHAnsi"/>
        </w:rPr>
        <w:t xml:space="preserve">Basel als Trägerin des Bildungszentrums für </w:t>
      </w:r>
      <w:r>
        <w:rPr>
          <w:rFonts w:asciiTheme="majorHAnsi" w:hAnsiTheme="majorHAnsi" w:cstheme="majorHAnsi"/>
        </w:rPr>
        <w:t xml:space="preserve">überbetriebliche Kurse erlässt </w:t>
      </w:r>
      <w:r w:rsidRPr="00EC10B5">
        <w:rPr>
          <w:rFonts w:asciiTheme="majorHAnsi" w:hAnsiTheme="majorHAnsi" w:cstheme="majorHAnsi"/>
        </w:rPr>
        <w:t>gestützt auf:</w:t>
      </w:r>
    </w:p>
    <w:p w14:paraId="792CF40B" w14:textId="77777777" w:rsidR="00526DCF" w:rsidRPr="00113FF7" w:rsidRDefault="00526DCF" w:rsidP="005F2853">
      <w:pPr>
        <w:pStyle w:val="Textkrper"/>
        <w:numPr>
          <w:ilvl w:val="0"/>
          <w:numId w:val="6"/>
        </w:numPr>
        <w:spacing w:before="60" w:after="0" w:line="240" w:lineRule="auto"/>
      </w:pPr>
      <w:r w:rsidRPr="00113FF7">
        <w:t>Art. 8 der Bild</w:t>
      </w:r>
      <w:r>
        <w:t xml:space="preserve">ungsverordnung Fachfrau </w:t>
      </w:r>
      <w:r w:rsidRPr="00113FF7">
        <w:t>/ Fachmann Gesundheit EFZ vom 5. August 2016</w:t>
      </w:r>
    </w:p>
    <w:p w14:paraId="4C9B54B0" w14:textId="77777777" w:rsidR="00526DCF" w:rsidRPr="00113FF7" w:rsidRDefault="00526DCF" w:rsidP="005F2853">
      <w:pPr>
        <w:pStyle w:val="Textkrper"/>
        <w:numPr>
          <w:ilvl w:val="0"/>
          <w:numId w:val="6"/>
        </w:numPr>
        <w:spacing w:before="60" w:after="0" w:line="240" w:lineRule="auto"/>
      </w:pPr>
      <w:r w:rsidRPr="00113FF7">
        <w:t>Art. 6 der Bildungsverordnung Assistent/</w:t>
      </w:r>
      <w:r>
        <w:t>-</w:t>
      </w:r>
      <w:r w:rsidRPr="00113FF7">
        <w:t>in Gesundheit und Soziales EBA vom 1. Januar 2012</w:t>
      </w:r>
    </w:p>
    <w:p w14:paraId="7E0CC62A" w14:textId="77777777" w:rsidR="00526DCF" w:rsidRPr="00113FF7" w:rsidRDefault="00526DCF" w:rsidP="005F2853">
      <w:pPr>
        <w:pStyle w:val="Textkrper"/>
        <w:numPr>
          <w:ilvl w:val="0"/>
          <w:numId w:val="6"/>
        </w:numPr>
        <w:spacing w:before="60" w:after="0" w:line="240" w:lineRule="auto"/>
      </w:pPr>
      <w:r w:rsidRPr="00113FF7">
        <w:t>Art. 8 der Bildungsverordnung Medizinische Praxisassistentin/Medizinischer Praxisassistent EFZ vom 1. Juli 2019</w:t>
      </w:r>
    </w:p>
    <w:p w14:paraId="4B1B3E7B" w14:textId="77777777" w:rsidR="00526DCF" w:rsidRPr="00113FF7" w:rsidRDefault="00526DCF" w:rsidP="005F2853">
      <w:pPr>
        <w:pStyle w:val="Textkrper"/>
        <w:numPr>
          <w:ilvl w:val="0"/>
          <w:numId w:val="6"/>
        </w:numPr>
        <w:spacing w:before="60" w:after="0" w:line="240" w:lineRule="auto"/>
      </w:pPr>
      <w:r w:rsidRPr="00113FF7">
        <w:t xml:space="preserve">Bildungspläne der jeweiligen Lehrgänge </w:t>
      </w:r>
    </w:p>
    <w:p w14:paraId="6F38CD06" w14:textId="77777777" w:rsidR="00526DCF" w:rsidRPr="00113FF7" w:rsidRDefault="00526DCF" w:rsidP="005F2853">
      <w:pPr>
        <w:pStyle w:val="Textkrper"/>
        <w:numPr>
          <w:ilvl w:val="0"/>
          <w:numId w:val="6"/>
        </w:numPr>
        <w:spacing w:before="60" w:after="0" w:line="240" w:lineRule="auto"/>
      </w:pPr>
      <w:r w:rsidRPr="00113FF7">
        <w:t>Artikel 2 der Statuten OdA Gesundheit beider Basel vom 9. Juni 2021</w:t>
      </w:r>
    </w:p>
    <w:p w14:paraId="711E3EEF" w14:textId="77777777" w:rsidR="00526DCF" w:rsidRPr="00113FF7" w:rsidRDefault="00526DCF" w:rsidP="005F2853">
      <w:pPr>
        <w:pStyle w:val="Textkrper"/>
        <w:numPr>
          <w:ilvl w:val="0"/>
          <w:numId w:val="6"/>
        </w:numPr>
        <w:spacing w:before="60" w:after="0" w:line="240" w:lineRule="auto"/>
      </w:pPr>
      <w:r w:rsidRPr="00113FF7">
        <w:t xml:space="preserve">Leistungsvereinbarung zwischen dem Amt für Berufsbildung und Berufsberatung des Kantons Baselland und der OdA Gesundheit beider Basel bezüglich den überbetrieblichen Kursen </w:t>
      </w:r>
    </w:p>
    <w:p w14:paraId="30615C6C" w14:textId="77777777" w:rsidR="00526DCF" w:rsidRPr="00113FF7" w:rsidRDefault="00526DCF" w:rsidP="005F2853">
      <w:pPr>
        <w:pStyle w:val="Textkrper"/>
        <w:numPr>
          <w:ilvl w:val="0"/>
          <w:numId w:val="6"/>
        </w:numPr>
        <w:spacing w:before="60" w:after="0" w:line="240" w:lineRule="auto"/>
      </w:pPr>
      <w:r w:rsidRPr="00113FF7">
        <w:t>Regl</w:t>
      </w:r>
      <w:r>
        <w:t>ement zur Subventionierung von Ü</w:t>
      </w:r>
      <w:r w:rsidRPr="00113FF7">
        <w:t>berbetrieblichen Kursen der Schweizerischen Berufsbildungsämter-Konferenz vom 21. August 2007 inkl. Vollzugspapier zum Reglement zur Subventionierung von Überbetrieblichen Kursen der Schweizerischen Berufsbildungsämter-Konferenz (SBBK) vom 21. August 2007</w:t>
      </w:r>
    </w:p>
    <w:p w14:paraId="22236FFB" w14:textId="77777777" w:rsidR="00526DCF" w:rsidRDefault="00526DCF" w:rsidP="00526DCF">
      <w:pPr>
        <w:tabs>
          <w:tab w:val="left" w:pos="180"/>
          <w:tab w:val="left" w:pos="360"/>
        </w:tabs>
        <w:autoSpaceDE w:val="0"/>
        <w:autoSpaceDN w:val="0"/>
        <w:adjustRightInd w:val="0"/>
        <w:spacing w:before="120"/>
        <w:rPr>
          <w:rFonts w:asciiTheme="majorHAnsi" w:hAnsiTheme="majorHAnsi" w:cstheme="majorHAnsi"/>
        </w:rPr>
      </w:pPr>
      <w:r w:rsidRPr="00383343">
        <w:rPr>
          <w:rFonts w:asciiTheme="majorHAnsi" w:hAnsiTheme="majorHAnsi" w:cstheme="majorHAnsi"/>
        </w:rPr>
        <w:t>folgendes Reglement</w:t>
      </w:r>
      <w:r>
        <w:rPr>
          <w:rFonts w:asciiTheme="majorHAnsi" w:hAnsiTheme="majorHAnsi" w:cstheme="majorHAnsi"/>
        </w:rPr>
        <w:t xml:space="preserve"> </w:t>
      </w:r>
      <w:r w:rsidRPr="00383343">
        <w:rPr>
          <w:rFonts w:asciiTheme="majorHAnsi" w:hAnsiTheme="majorHAnsi" w:cstheme="majorHAnsi"/>
        </w:rPr>
        <w:t>für die</w:t>
      </w:r>
      <w:r>
        <w:rPr>
          <w:rFonts w:asciiTheme="majorHAnsi" w:hAnsiTheme="majorHAnsi" w:cstheme="majorHAnsi"/>
        </w:rPr>
        <w:t xml:space="preserve"> Organisation und Durchführung ü</w:t>
      </w:r>
      <w:r w:rsidRPr="00383343">
        <w:rPr>
          <w:rFonts w:asciiTheme="majorHAnsi" w:hAnsiTheme="majorHAnsi" w:cstheme="majorHAnsi"/>
        </w:rPr>
        <w:t xml:space="preserve">berbetrieblicher Kurse </w:t>
      </w:r>
      <w:r>
        <w:rPr>
          <w:rFonts w:asciiTheme="majorHAnsi" w:hAnsiTheme="majorHAnsi" w:cstheme="majorHAnsi"/>
        </w:rPr>
        <w:t xml:space="preserve">für </w:t>
      </w:r>
      <w:r w:rsidR="00F46F4E">
        <w:rPr>
          <w:rFonts w:asciiTheme="majorHAnsi" w:hAnsiTheme="majorHAnsi" w:cstheme="majorHAnsi"/>
        </w:rPr>
        <w:t>Lernende in den Grundbildungen und Teilnehmende des Berufsabschlusses BAE Art.32:</w:t>
      </w:r>
    </w:p>
    <w:p w14:paraId="448BB45E" w14:textId="77777777" w:rsidR="00526DCF" w:rsidRPr="00113FF7" w:rsidRDefault="00526DCF" w:rsidP="005F2853">
      <w:pPr>
        <w:pStyle w:val="Textkrper"/>
        <w:numPr>
          <w:ilvl w:val="0"/>
          <w:numId w:val="6"/>
        </w:numPr>
        <w:spacing w:before="60" w:after="0" w:line="240" w:lineRule="auto"/>
      </w:pPr>
      <w:r w:rsidRPr="00113FF7">
        <w:t>Fachfrau/Fachmann Gesundheit EFZ</w:t>
      </w:r>
    </w:p>
    <w:p w14:paraId="3E935F3A" w14:textId="77777777" w:rsidR="00526DCF" w:rsidRPr="00113FF7" w:rsidRDefault="00526DCF" w:rsidP="005F2853">
      <w:pPr>
        <w:pStyle w:val="Textkrper"/>
        <w:numPr>
          <w:ilvl w:val="0"/>
          <w:numId w:val="6"/>
        </w:numPr>
        <w:spacing w:before="60" w:after="0" w:line="240" w:lineRule="auto"/>
      </w:pPr>
      <w:r w:rsidRPr="00113FF7">
        <w:t>Assistent/-in Gesundheit und Soziales EBA und</w:t>
      </w:r>
    </w:p>
    <w:p w14:paraId="36B90F2F" w14:textId="77777777" w:rsidR="00526DCF" w:rsidRPr="00113FF7" w:rsidRDefault="00526DCF" w:rsidP="005F2853">
      <w:pPr>
        <w:pStyle w:val="Textkrper"/>
        <w:numPr>
          <w:ilvl w:val="0"/>
          <w:numId w:val="6"/>
        </w:numPr>
        <w:spacing w:before="60" w:after="0" w:line="240" w:lineRule="auto"/>
      </w:pPr>
      <w:r w:rsidRPr="00113FF7">
        <w:t xml:space="preserve">Medizinische Praxisassistentin/Medizinischen Praxisassistenten EFZ </w:t>
      </w:r>
    </w:p>
    <w:p w14:paraId="7488531D" w14:textId="77777777" w:rsidR="00526DCF" w:rsidRPr="00C56A87" w:rsidRDefault="00526DCF" w:rsidP="005F2853">
      <w:pPr>
        <w:pStyle w:val="berschrift1nummeriert"/>
        <w:numPr>
          <w:ilvl w:val="0"/>
          <w:numId w:val="10"/>
        </w:numPr>
      </w:pPr>
      <w:bookmarkStart w:id="4" w:name="_Toc97127700"/>
      <w:bookmarkStart w:id="5" w:name="_Toc97130057"/>
      <w:r w:rsidRPr="00C56A87">
        <w:t>Zweck der Kurse</w:t>
      </w:r>
      <w:bookmarkEnd w:id="4"/>
      <w:bookmarkEnd w:id="5"/>
      <w:r w:rsidRPr="00C56A87">
        <w:t xml:space="preserve"> </w:t>
      </w:r>
    </w:p>
    <w:p w14:paraId="2CE985F5" w14:textId="77777777" w:rsidR="00526DCF" w:rsidRDefault="00526DCF" w:rsidP="00526DCF">
      <w:pPr>
        <w:pStyle w:val="Textkrper"/>
        <w:spacing w:before="60" w:after="0"/>
        <w:rPr>
          <w:rFonts w:asciiTheme="majorHAnsi" w:hAnsiTheme="majorHAnsi" w:cstheme="majorHAnsi"/>
        </w:rPr>
      </w:pPr>
      <w:r w:rsidRPr="007E5977">
        <w:rPr>
          <w:rFonts w:asciiTheme="majorHAnsi" w:hAnsiTheme="majorHAnsi" w:cstheme="majorHAnsi"/>
        </w:rPr>
        <w:t xml:space="preserve">Die überbetrieblichen Kurse ergänzen die betriebliche und die schulische Ausbildung und haben den Zweck, dass die Lernenden grundlegende praktische Fertigkeiten und Fähigkeiten sowie deren Verknüpfung mit der Theorie trainieren können. Die </w:t>
      </w:r>
      <w:r>
        <w:rPr>
          <w:rFonts w:asciiTheme="majorHAnsi" w:hAnsiTheme="majorHAnsi" w:cstheme="majorHAnsi"/>
        </w:rPr>
        <w:t>ÜK-</w:t>
      </w:r>
      <w:r w:rsidRPr="007E5977">
        <w:rPr>
          <w:rFonts w:asciiTheme="majorHAnsi" w:hAnsiTheme="majorHAnsi" w:cstheme="majorHAnsi"/>
        </w:rPr>
        <w:t xml:space="preserve">Kurse </w:t>
      </w:r>
      <w:r w:rsidR="00F46F4E">
        <w:rPr>
          <w:rFonts w:asciiTheme="majorHAnsi" w:hAnsiTheme="majorHAnsi" w:cstheme="majorHAnsi"/>
        </w:rPr>
        <w:t xml:space="preserve">sind nach einer </w:t>
      </w:r>
      <w:r>
        <w:rPr>
          <w:rFonts w:asciiTheme="majorHAnsi" w:hAnsiTheme="majorHAnsi" w:cstheme="majorHAnsi"/>
        </w:rPr>
        <w:t>Fachdidaktik</w:t>
      </w:r>
      <w:r w:rsidR="00F46F4E">
        <w:rPr>
          <w:rFonts w:asciiTheme="majorHAnsi" w:hAnsiTheme="majorHAnsi" w:cstheme="majorHAnsi"/>
        </w:rPr>
        <w:t xml:space="preserve"> aufgebaut</w:t>
      </w:r>
      <w:r>
        <w:rPr>
          <w:rFonts w:asciiTheme="majorHAnsi" w:hAnsiTheme="majorHAnsi" w:cstheme="majorHAnsi"/>
        </w:rPr>
        <w:t xml:space="preserve">, die Situationsdidaktik, welche </w:t>
      </w:r>
      <w:r w:rsidRPr="007E5977">
        <w:rPr>
          <w:rFonts w:asciiTheme="majorHAnsi" w:hAnsiTheme="majorHAnsi" w:cstheme="majorHAnsi"/>
        </w:rPr>
        <w:t>berufs- und branchenspezifische Kompetenzen und Kenntnisse</w:t>
      </w:r>
      <w:r w:rsidR="00F46F4E">
        <w:rPr>
          <w:rFonts w:asciiTheme="majorHAnsi" w:hAnsiTheme="majorHAnsi" w:cstheme="majorHAnsi"/>
        </w:rPr>
        <w:t xml:space="preserve"> berücksichtigt. Neueste </w:t>
      </w:r>
      <w:r>
        <w:rPr>
          <w:rFonts w:asciiTheme="majorHAnsi" w:hAnsiTheme="majorHAnsi" w:cstheme="majorHAnsi"/>
        </w:rPr>
        <w:t>Erkenntnisse</w:t>
      </w:r>
      <w:r w:rsidR="00F46F4E">
        <w:rPr>
          <w:rFonts w:asciiTheme="majorHAnsi" w:hAnsiTheme="majorHAnsi" w:cstheme="majorHAnsi"/>
        </w:rPr>
        <w:t xml:space="preserve"> werden einbezogen</w:t>
      </w:r>
      <w:r>
        <w:rPr>
          <w:rFonts w:asciiTheme="majorHAnsi" w:hAnsiTheme="majorHAnsi" w:cstheme="majorHAnsi"/>
        </w:rPr>
        <w:t>.</w:t>
      </w:r>
      <w:r w:rsidRPr="007E5977">
        <w:rPr>
          <w:rFonts w:asciiTheme="majorHAnsi" w:hAnsiTheme="majorHAnsi" w:cstheme="majorHAnsi"/>
        </w:rPr>
        <w:t xml:space="preserve"> Das zentrale Erfolgskriterium ist die Handlungskompetenzorientierung zur Befähigung der beruflichen Praxis</w:t>
      </w:r>
      <w:r>
        <w:rPr>
          <w:rFonts w:asciiTheme="majorHAnsi" w:hAnsiTheme="majorHAnsi" w:cstheme="majorHAnsi"/>
        </w:rPr>
        <w:t xml:space="preserve">. Die 3 Lernorte leisten ihren Beitrag: </w:t>
      </w:r>
    </w:p>
    <w:p w14:paraId="15C4DCC0" w14:textId="77777777" w:rsidR="00526DCF" w:rsidRDefault="00526DCF" w:rsidP="005F2853">
      <w:pPr>
        <w:pStyle w:val="Textkrper"/>
        <w:numPr>
          <w:ilvl w:val="0"/>
          <w:numId w:val="8"/>
        </w:numPr>
        <w:spacing w:before="60" w:after="0"/>
        <w:rPr>
          <w:rFonts w:asciiTheme="majorHAnsi" w:hAnsiTheme="majorHAnsi" w:cstheme="majorHAnsi"/>
        </w:rPr>
      </w:pPr>
      <w:r>
        <w:rPr>
          <w:rFonts w:asciiTheme="majorHAnsi" w:hAnsiTheme="majorHAnsi" w:cstheme="majorHAnsi"/>
        </w:rPr>
        <w:t>Berufsfachschule vermittelt die Kenntnisse zu den Handlungskompetenzen</w:t>
      </w:r>
    </w:p>
    <w:p w14:paraId="3C5575EF" w14:textId="77777777" w:rsidR="00526DCF" w:rsidRDefault="00526DCF" w:rsidP="005F2853">
      <w:pPr>
        <w:pStyle w:val="Textkrper"/>
        <w:numPr>
          <w:ilvl w:val="0"/>
          <w:numId w:val="8"/>
        </w:numPr>
        <w:spacing w:before="60" w:after="0"/>
        <w:rPr>
          <w:rFonts w:asciiTheme="majorHAnsi" w:hAnsiTheme="majorHAnsi" w:cstheme="majorHAnsi"/>
        </w:rPr>
      </w:pPr>
      <w:r>
        <w:rPr>
          <w:rFonts w:asciiTheme="majorHAnsi" w:hAnsiTheme="majorHAnsi" w:cstheme="majorHAnsi"/>
        </w:rPr>
        <w:t xml:space="preserve">ÜK eignet die Handlungskompetenzen (Fähigkeiten/Fertigkeiten/Haltungen) </w:t>
      </w:r>
      <w:r w:rsidR="00F46F4E">
        <w:rPr>
          <w:rFonts w:asciiTheme="majorHAnsi" w:hAnsiTheme="majorHAnsi" w:cstheme="majorHAnsi"/>
        </w:rPr>
        <w:t xml:space="preserve">durch Training </w:t>
      </w:r>
      <w:r>
        <w:rPr>
          <w:rFonts w:asciiTheme="majorHAnsi" w:hAnsiTheme="majorHAnsi" w:cstheme="majorHAnsi"/>
        </w:rPr>
        <w:t>an</w:t>
      </w:r>
    </w:p>
    <w:p w14:paraId="359A36E7" w14:textId="77777777" w:rsidR="00526DCF" w:rsidRDefault="00F46F4E" w:rsidP="005F2853">
      <w:pPr>
        <w:pStyle w:val="Textkrper"/>
        <w:numPr>
          <w:ilvl w:val="0"/>
          <w:numId w:val="8"/>
        </w:numPr>
        <w:spacing w:before="60" w:after="0"/>
        <w:rPr>
          <w:rFonts w:asciiTheme="majorHAnsi" w:hAnsiTheme="majorHAnsi" w:cstheme="majorHAnsi"/>
        </w:rPr>
      </w:pPr>
      <w:r>
        <w:rPr>
          <w:rFonts w:asciiTheme="majorHAnsi" w:hAnsiTheme="majorHAnsi" w:cstheme="majorHAnsi"/>
        </w:rPr>
        <w:t>Betriebliche B</w:t>
      </w:r>
      <w:r w:rsidR="00526DCF">
        <w:rPr>
          <w:rFonts w:asciiTheme="majorHAnsi" w:hAnsiTheme="majorHAnsi" w:cstheme="majorHAnsi"/>
        </w:rPr>
        <w:t xml:space="preserve">ildung baut die Handlungskompetenzen auf, festigt sie (MPA) oder schliesst </w:t>
      </w:r>
      <w:r>
        <w:rPr>
          <w:rFonts w:asciiTheme="majorHAnsi" w:hAnsiTheme="majorHAnsi" w:cstheme="majorHAnsi"/>
        </w:rPr>
        <w:t>diese</w:t>
      </w:r>
      <w:r w:rsidR="00526DCF">
        <w:rPr>
          <w:rFonts w:asciiTheme="majorHAnsi" w:hAnsiTheme="majorHAnsi" w:cstheme="majorHAnsi"/>
        </w:rPr>
        <w:t xml:space="preserve"> mit einem Kompetenznachweis ab (FaGe/AGS).</w:t>
      </w:r>
      <w:r>
        <w:rPr>
          <w:rFonts w:asciiTheme="majorHAnsi" w:hAnsiTheme="majorHAnsi" w:cstheme="majorHAnsi"/>
        </w:rPr>
        <w:t xml:space="preserve"> </w:t>
      </w:r>
    </w:p>
    <w:p w14:paraId="78391707" w14:textId="77777777" w:rsidR="00526DCF" w:rsidRPr="002E7A99" w:rsidRDefault="00526DCF" w:rsidP="005F2853">
      <w:pPr>
        <w:pStyle w:val="berschrift1nummeriert"/>
        <w:numPr>
          <w:ilvl w:val="0"/>
          <w:numId w:val="10"/>
        </w:numPr>
      </w:pPr>
      <w:bookmarkStart w:id="6" w:name="_Toc97127701"/>
      <w:bookmarkStart w:id="7" w:name="_Toc97130058"/>
      <w:r w:rsidRPr="002E7A99">
        <w:t>Trägerschaft</w:t>
      </w:r>
      <w:bookmarkEnd w:id="6"/>
      <w:bookmarkEnd w:id="7"/>
    </w:p>
    <w:p w14:paraId="413562F3" w14:textId="77777777" w:rsidR="00526DCF" w:rsidRDefault="00526DCF" w:rsidP="00526DCF">
      <w:pPr>
        <w:pStyle w:val="Textkrper"/>
        <w:spacing w:before="60" w:after="0"/>
      </w:pPr>
      <w:r w:rsidRPr="00677B1C">
        <w:t>Die OdA Gesundheit beider Basel ist die Trägerin der überbetrieblichen Kurse.</w:t>
      </w:r>
    </w:p>
    <w:p w14:paraId="3821E469" w14:textId="77777777" w:rsidR="00526DCF" w:rsidRDefault="00526DCF" w:rsidP="00BD0E91">
      <w:pPr>
        <w:spacing w:before="60"/>
      </w:pPr>
      <w:r w:rsidRPr="00677B1C">
        <w:lastRenderedPageBreak/>
        <w:t>Die Ärztegesellschaft Baselland und die Medizinische Gesellschaft Basel (MedGes) delegieren die ihnen vom Kanton per Leistungsauftrag genannten Aufgabe</w:t>
      </w:r>
      <w:r>
        <w:t>n</w:t>
      </w:r>
      <w:r w:rsidRPr="00677B1C">
        <w:t xml:space="preserve"> für die Organisation der überbetrieblichen Kurse an die OdA Gesundheit beider Basel. </w:t>
      </w:r>
    </w:p>
    <w:p w14:paraId="07446BB6" w14:textId="77777777" w:rsidR="00526DCF" w:rsidRPr="00F46F4E" w:rsidRDefault="00526DCF" w:rsidP="00BD0E91">
      <w:pPr>
        <w:spacing w:before="60"/>
      </w:pPr>
      <w:r>
        <w:t>In der Leistungsvereinbarung mit dem Kanton BL ist die Aufsicht gemäss I</w:t>
      </w:r>
      <w:r w:rsidR="00CA32AC">
        <w:t>ndikatoren und Standards und dem</w:t>
      </w:r>
      <w:r>
        <w:t xml:space="preserve"> jährlichen Rapport darüber geregelt. Die </w:t>
      </w:r>
      <w:r w:rsidR="00CA32AC">
        <w:t>überbetrieblichen</w:t>
      </w:r>
      <w:r>
        <w:t xml:space="preserve"> Kurse können zusätzlich mit einem Besuch der Lehraufsicht gemäss Kriterien hospitiert werden.</w:t>
      </w:r>
    </w:p>
    <w:p w14:paraId="66E4D73E" w14:textId="77777777" w:rsidR="00526DCF" w:rsidRPr="00383343" w:rsidRDefault="00526DCF" w:rsidP="005F2853">
      <w:pPr>
        <w:pStyle w:val="berschrift1nummeriert"/>
        <w:numPr>
          <w:ilvl w:val="0"/>
          <w:numId w:val="10"/>
        </w:numPr>
      </w:pPr>
      <w:bookmarkStart w:id="8" w:name="_Toc347468165"/>
      <w:bookmarkStart w:id="9" w:name="_Toc450902439"/>
      <w:bookmarkStart w:id="10" w:name="_Toc97127702"/>
      <w:bookmarkStart w:id="11" w:name="_Toc97130059"/>
      <w:r w:rsidRPr="00383343">
        <w:t>Kursteilnehmende</w:t>
      </w:r>
      <w:bookmarkEnd w:id="8"/>
      <w:bookmarkEnd w:id="9"/>
      <w:bookmarkEnd w:id="10"/>
      <w:bookmarkEnd w:id="11"/>
    </w:p>
    <w:p w14:paraId="74225337" w14:textId="449371E3" w:rsidR="00F46F4E" w:rsidRDefault="00526DCF" w:rsidP="00F46F4E">
      <w:pPr>
        <w:pStyle w:val="Textkrper"/>
        <w:spacing w:before="60" w:after="0"/>
        <w:rPr>
          <w:rFonts w:asciiTheme="majorHAnsi" w:hAnsiTheme="majorHAnsi" w:cstheme="majorHAnsi"/>
        </w:rPr>
      </w:pPr>
      <w:r w:rsidRPr="007E5977">
        <w:rPr>
          <w:rFonts w:asciiTheme="majorHAnsi" w:hAnsiTheme="majorHAnsi" w:cstheme="majorHAnsi"/>
        </w:rPr>
        <w:t>Der Besuch der Kurse ist für alle Lernenden</w:t>
      </w:r>
      <w:r w:rsidR="001C2745">
        <w:rPr>
          <w:rFonts w:asciiTheme="majorHAnsi" w:hAnsiTheme="majorHAnsi" w:cstheme="majorHAnsi"/>
        </w:rPr>
        <w:t xml:space="preserve"> und Teilnehmenden</w:t>
      </w:r>
      <w:r w:rsidRPr="007E5977">
        <w:rPr>
          <w:rFonts w:asciiTheme="majorHAnsi" w:hAnsiTheme="majorHAnsi" w:cstheme="majorHAnsi"/>
        </w:rPr>
        <w:t xml:space="preserve"> Fach</w:t>
      </w:r>
      <w:r>
        <w:rPr>
          <w:rFonts w:asciiTheme="majorHAnsi" w:hAnsiTheme="majorHAnsi" w:cstheme="majorHAnsi"/>
        </w:rPr>
        <w:t xml:space="preserve">frau/Fachmann Gesundheit (FaGe), </w:t>
      </w:r>
      <w:r w:rsidRPr="007E5977">
        <w:rPr>
          <w:rFonts w:asciiTheme="majorHAnsi" w:hAnsiTheme="majorHAnsi" w:cstheme="majorHAnsi"/>
        </w:rPr>
        <w:t>Assistent/</w:t>
      </w:r>
      <w:r>
        <w:rPr>
          <w:rFonts w:asciiTheme="majorHAnsi" w:hAnsiTheme="majorHAnsi" w:cstheme="majorHAnsi"/>
        </w:rPr>
        <w:t>-</w:t>
      </w:r>
      <w:r w:rsidRPr="007E5977">
        <w:rPr>
          <w:rFonts w:asciiTheme="majorHAnsi" w:hAnsiTheme="majorHAnsi" w:cstheme="majorHAnsi"/>
        </w:rPr>
        <w:t>in Gesundheit und Soziales (AGS)</w:t>
      </w:r>
      <w:r>
        <w:rPr>
          <w:rFonts w:asciiTheme="majorHAnsi" w:hAnsiTheme="majorHAnsi" w:cstheme="majorHAnsi"/>
        </w:rPr>
        <w:t xml:space="preserve"> sowie</w:t>
      </w:r>
      <w:r w:rsidRPr="007E5977">
        <w:rPr>
          <w:rFonts w:asciiTheme="majorHAnsi" w:hAnsiTheme="majorHAnsi" w:cstheme="majorHAnsi"/>
        </w:rPr>
        <w:t xml:space="preserve"> </w:t>
      </w:r>
      <w:r w:rsidRPr="002E7A99">
        <w:rPr>
          <w:rFonts w:asciiTheme="majorHAnsi" w:hAnsiTheme="majorHAnsi" w:cstheme="majorHAnsi"/>
        </w:rPr>
        <w:t>Medizinische Praxisassistentin/Medizinischer Praxisassistent</w:t>
      </w:r>
      <w:r w:rsidRPr="007E5977">
        <w:rPr>
          <w:rFonts w:asciiTheme="majorHAnsi" w:hAnsiTheme="majorHAnsi" w:cstheme="majorHAnsi"/>
        </w:rPr>
        <w:t xml:space="preserve"> obligatorisch. Die Lehrbetriebe sind verpflichtet, ihre Lernenden </w:t>
      </w:r>
      <w:r w:rsidR="001C2745">
        <w:rPr>
          <w:rFonts w:asciiTheme="majorHAnsi" w:hAnsiTheme="majorHAnsi" w:cstheme="majorHAnsi"/>
        </w:rPr>
        <w:t xml:space="preserve">und Teilnehmenden </w:t>
      </w:r>
      <w:r w:rsidRPr="007E5977">
        <w:rPr>
          <w:rFonts w:asciiTheme="majorHAnsi" w:hAnsiTheme="majorHAnsi" w:cstheme="majorHAnsi"/>
        </w:rPr>
        <w:t>für die Kurse freizustellen. Der Kursbesuch gilt als Arbeitszeit.</w:t>
      </w:r>
      <w:r w:rsidR="00F46F4E" w:rsidRPr="00F46F4E">
        <w:t xml:space="preserve"> </w:t>
      </w:r>
      <w:r w:rsidR="00F46F4E">
        <w:t xml:space="preserve">Die es gilt auch für die Teilnehmenden des Berufsabschlusses BAE Art. 32. </w:t>
      </w:r>
    </w:p>
    <w:p w14:paraId="63DF622F" w14:textId="05737530" w:rsidR="00526DCF" w:rsidRDefault="00F46F4E" w:rsidP="00526DCF">
      <w:pPr>
        <w:pStyle w:val="Textkrper"/>
        <w:spacing w:before="60" w:after="0"/>
      </w:pPr>
      <w:r>
        <w:rPr>
          <w:rFonts w:asciiTheme="majorHAnsi" w:hAnsiTheme="majorHAnsi" w:cstheme="majorHAnsi"/>
        </w:rPr>
        <w:t xml:space="preserve">Die Lernenden </w:t>
      </w:r>
      <w:r w:rsidR="00526DCF" w:rsidRPr="007E5977">
        <w:rPr>
          <w:rFonts w:asciiTheme="majorHAnsi" w:hAnsiTheme="majorHAnsi" w:cstheme="majorHAnsi"/>
        </w:rPr>
        <w:t xml:space="preserve">und die Lehrbetriebe erhalten </w:t>
      </w:r>
      <w:r w:rsidR="00526DCF">
        <w:rPr>
          <w:rFonts w:asciiTheme="majorHAnsi" w:hAnsiTheme="majorHAnsi" w:cstheme="majorHAnsi"/>
        </w:rPr>
        <w:t>die</w:t>
      </w:r>
      <w:r w:rsidR="00526DCF" w:rsidRPr="007E5977">
        <w:rPr>
          <w:rFonts w:asciiTheme="majorHAnsi" w:hAnsiTheme="majorHAnsi" w:cstheme="majorHAnsi"/>
        </w:rPr>
        <w:t xml:space="preserve"> Kursdaten und Informationen zum überbetrieblichen Kurs</w:t>
      </w:r>
      <w:r w:rsidR="00526DCF">
        <w:rPr>
          <w:rFonts w:asciiTheme="majorHAnsi" w:hAnsiTheme="majorHAnsi" w:cstheme="majorHAnsi"/>
        </w:rPr>
        <w:t xml:space="preserve"> von der Geschäftsst</w:t>
      </w:r>
      <w:r>
        <w:rPr>
          <w:rFonts w:asciiTheme="majorHAnsi" w:hAnsiTheme="majorHAnsi" w:cstheme="majorHAnsi"/>
        </w:rPr>
        <w:t xml:space="preserve">elle OdA. </w:t>
      </w:r>
      <w:r>
        <w:t xml:space="preserve">Die Teilnehmenden BAE, Art. 32 organisieren die überbetrieblichen Kurse eigenständig mit der Praxis. Im ÜK </w:t>
      </w:r>
      <w:r w:rsidR="00526DCF">
        <w:rPr>
          <w:rFonts w:asciiTheme="majorHAnsi" w:hAnsiTheme="majorHAnsi" w:cstheme="majorHAnsi"/>
        </w:rPr>
        <w:t xml:space="preserve">gelten die </w:t>
      </w:r>
      <w:r w:rsidR="00526DCF" w:rsidRPr="00677B1C">
        <w:t>Regelungen der Absenzen- und Disziplinarordnung des ÜK</w:t>
      </w:r>
      <w:r w:rsidR="00526DCF">
        <w:t>-</w:t>
      </w:r>
      <w:r w:rsidR="00526DCF" w:rsidRPr="00677B1C">
        <w:t>Bildungszentrums</w:t>
      </w:r>
      <w:r>
        <w:t>.</w:t>
      </w:r>
    </w:p>
    <w:p w14:paraId="0BC692FF" w14:textId="77777777" w:rsidR="00526DCF" w:rsidRPr="00757C0B" w:rsidRDefault="00526DCF" w:rsidP="005F2853">
      <w:pPr>
        <w:pStyle w:val="berschrift1nummeriert"/>
        <w:numPr>
          <w:ilvl w:val="0"/>
          <w:numId w:val="10"/>
        </w:numPr>
      </w:pPr>
      <w:bookmarkStart w:id="12" w:name="_Toc97127703"/>
      <w:bookmarkStart w:id="13" w:name="_Toc97130060"/>
      <w:r w:rsidRPr="00757C0B">
        <w:t>Kursinhalt und Dauer</w:t>
      </w:r>
      <w:bookmarkEnd w:id="12"/>
      <w:bookmarkEnd w:id="13"/>
    </w:p>
    <w:p w14:paraId="5C020605" w14:textId="77777777" w:rsidR="00BD0E91" w:rsidRPr="00BD0E91" w:rsidRDefault="00BD0E91" w:rsidP="00BD0E91">
      <w:pPr>
        <w:pStyle w:val="Textkrper"/>
        <w:spacing w:before="60" w:after="0"/>
        <w:rPr>
          <w:rFonts w:asciiTheme="majorHAnsi" w:hAnsiTheme="majorHAnsi" w:cstheme="majorHAnsi"/>
        </w:rPr>
      </w:pPr>
      <w:r w:rsidRPr="00BD0E91">
        <w:rPr>
          <w:rFonts w:asciiTheme="majorHAnsi" w:hAnsiTheme="majorHAnsi" w:cstheme="majorHAnsi"/>
        </w:rPr>
        <w:t xml:space="preserve">Die Kursinhalte FaGe/AGS sind im jeweiligen Bildungsplan und Modell-Lehrgang definiert. Die Kursinhalte für die MPA entsprechen dem Bildungsplan und Musterlehrplan. </w:t>
      </w:r>
    </w:p>
    <w:p w14:paraId="54ADCF4C" w14:textId="77777777" w:rsidR="00526DCF" w:rsidRDefault="00526DCF" w:rsidP="00526DCF">
      <w:pPr>
        <w:pStyle w:val="Textkrper"/>
        <w:spacing w:before="60" w:after="0"/>
        <w:rPr>
          <w:rFonts w:asciiTheme="majorHAnsi" w:hAnsiTheme="majorHAnsi" w:cstheme="majorHAnsi"/>
        </w:rPr>
      </w:pPr>
      <w:r>
        <w:rPr>
          <w:rFonts w:asciiTheme="majorHAnsi" w:hAnsiTheme="majorHAnsi" w:cstheme="majorHAnsi"/>
        </w:rPr>
        <w:t>In den Bildungsverordnungen ist die Anzahl und Dauer der überbetrieblichen Kurse sowie die Zuteilung der Inhalte pro Ausbildungsjahr definiert. Im letzten Semester findet kein ÜK statt:</w:t>
      </w:r>
    </w:p>
    <w:p w14:paraId="2AF67C83" w14:textId="77777777" w:rsidR="00526DCF" w:rsidRPr="00526DCF" w:rsidRDefault="00526DCF" w:rsidP="005F2853">
      <w:pPr>
        <w:pStyle w:val="Textkrper"/>
        <w:numPr>
          <w:ilvl w:val="0"/>
          <w:numId w:val="7"/>
        </w:numPr>
        <w:spacing w:before="60" w:after="0"/>
        <w:rPr>
          <w:rFonts w:asciiTheme="majorHAnsi" w:hAnsiTheme="majorHAnsi" w:cstheme="majorHAnsi"/>
        </w:rPr>
      </w:pPr>
      <w:r w:rsidRPr="00526DCF">
        <w:rPr>
          <w:rFonts w:asciiTheme="majorHAnsi" w:hAnsiTheme="majorHAnsi" w:cstheme="majorHAnsi"/>
        </w:rPr>
        <w:t xml:space="preserve">Für die Grundbildung </w:t>
      </w:r>
      <w:r w:rsidRPr="00A00EEC">
        <w:rPr>
          <w:rFonts w:asciiTheme="majorHAnsi" w:hAnsiTheme="majorHAnsi" w:cstheme="majorHAnsi"/>
          <w:b/>
        </w:rPr>
        <w:t>Fachfrau/Fachmann Gesundheit FaGe EFZ</w:t>
      </w:r>
      <w:r w:rsidRPr="00526DCF">
        <w:rPr>
          <w:rFonts w:asciiTheme="majorHAnsi" w:hAnsiTheme="majorHAnsi" w:cstheme="majorHAnsi"/>
        </w:rPr>
        <w:t xml:space="preserve">, abgekürzt FaGe, sind 34 überbetriebliche Kurstage zu 8 Stunden definiert. </w:t>
      </w:r>
    </w:p>
    <w:p w14:paraId="4D1388A1" w14:textId="77777777" w:rsidR="00526DCF" w:rsidRPr="00526DCF" w:rsidRDefault="00526DCF" w:rsidP="005F2853">
      <w:pPr>
        <w:pStyle w:val="Textkrper"/>
        <w:numPr>
          <w:ilvl w:val="0"/>
          <w:numId w:val="7"/>
        </w:numPr>
        <w:spacing w:before="60" w:after="0"/>
        <w:rPr>
          <w:rFonts w:asciiTheme="majorHAnsi" w:hAnsiTheme="majorHAnsi" w:cstheme="majorHAnsi"/>
        </w:rPr>
      </w:pPr>
      <w:r w:rsidRPr="00526DCF">
        <w:rPr>
          <w:rFonts w:asciiTheme="majorHAnsi" w:hAnsiTheme="majorHAnsi" w:cstheme="majorHAnsi"/>
        </w:rPr>
        <w:t xml:space="preserve">Für die Grundbildung </w:t>
      </w:r>
      <w:r w:rsidRPr="00A00EEC">
        <w:rPr>
          <w:rFonts w:asciiTheme="majorHAnsi" w:hAnsiTheme="majorHAnsi" w:cstheme="majorHAnsi"/>
          <w:b/>
        </w:rPr>
        <w:t>Assistent/-in Gesundheit und Soziales AGS EBA</w:t>
      </w:r>
      <w:r w:rsidRPr="00526DCF">
        <w:rPr>
          <w:rFonts w:asciiTheme="majorHAnsi" w:hAnsiTheme="majorHAnsi" w:cstheme="majorHAnsi"/>
        </w:rPr>
        <w:t xml:space="preserve">, abgekürzt AGS, sind 23 überbetriebliche Kurstage zu 8 Stunden definiert. </w:t>
      </w:r>
    </w:p>
    <w:p w14:paraId="016D5691" w14:textId="77777777" w:rsidR="00526DCF" w:rsidRPr="00526DCF" w:rsidRDefault="00526DCF" w:rsidP="005F2853">
      <w:pPr>
        <w:pStyle w:val="Textkrper"/>
        <w:numPr>
          <w:ilvl w:val="0"/>
          <w:numId w:val="7"/>
        </w:numPr>
        <w:spacing w:before="60" w:after="0"/>
        <w:rPr>
          <w:rFonts w:asciiTheme="majorHAnsi" w:hAnsiTheme="majorHAnsi" w:cstheme="majorHAnsi"/>
        </w:rPr>
      </w:pPr>
      <w:r w:rsidRPr="00526DCF">
        <w:rPr>
          <w:rFonts w:asciiTheme="majorHAnsi" w:hAnsiTheme="majorHAnsi" w:cstheme="majorHAnsi"/>
        </w:rPr>
        <w:t xml:space="preserve">Für die Grundbildung </w:t>
      </w:r>
      <w:r w:rsidRPr="00A00EEC">
        <w:rPr>
          <w:rFonts w:asciiTheme="majorHAnsi" w:hAnsiTheme="majorHAnsi" w:cstheme="majorHAnsi"/>
          <w:b/>
        </w:rPr>
        <w:t>Medizinische Praxisassistentin/Medizinischer Praxisassistent MPA EFZ</w:t>
      </w:r>
      <w:r w:rsidRPr="00526DCF">
        <w:rPr>
          <w:rFonts w:asciiTheme="majorHAnsi" w:hAnsiTheme="majorHAnsi" w:cstheme="majorHAnsi"/>
        </w:rPr>
        <w:t xml:space="preserve"> sind 38 überbetriebliche Kurstage zu 8 Stunden definiert. </w:t>
      </w:r>
    </w:p>
    <w:p w14:paraId="5A9EB67E" w14:textId="77777777" w:rsidR="00F46F4E" w:rsidRDefault="00F46F4E" w:rsidP="00526DCF">
      <w:pPr>
        <w:pStyle w:val="Textkrper"/>
        <w:spacing w:before="60" w:after="0"/>
        <w:rPr>
          <w:rFonts w:asciiTheme="majorHAnsi" w:hAnsiTheme="majorHAnsi" w:cstheme="majorHAnsi"/>
        </w:rPr>
      </w:pPr>
      <w:r>
        <w:rPr>
          <w:rFonts w:asciiTheme="majorHAnsi" w:hAnsiTheme="majorHAnsi" w:cstheme="majorHAnsi"/>
        </w:rPr>
        <w:t xml:space="preserve">Die Kursdauer der </w:t>
      </w:r>
      <w:r w:rsidRPr="00A00EEC">
        <w:rPr>
          <w:rFonts w:asciiTheme="majorHAnsi" w:hAnsiTheme="majorHAnsi" w:cstheme="majorHAnsi"/>
          <w:b/>
        </w:rPr>
        <w:t>BAE Art. 32 FaGe</w:t>
      </w:r>
      <w:r>
        <w:rPr>
          <w:rFonts w:asciiTheme="majorHAnsi" w:hAnsiTheme="majorHAnsi" w:cstheme="majorHAnsi"/>
        </w:rPr>
        <w:t xml:space="preserve"> ist auf 12.5 Tage während 3 Semestern </w:t>
      </w:r>
      <w:r w:rsidR="00B736D1">
        <w:rPr>
          <w:rFonts w:asciiTheme="majorHAnsi" w:hAnsiTheme="majorHAnsi" w:cstheme="majorHAnsi"/>
        </w:rPr>
        <w:t xml:space="preserve">vertraglich </w:t>
      </w:r>
      <w:r>
        <w:rPr>
          <w:rFonts w:asciiTheme="majorHAnsi" w:hAnsiTheme="majorHAnsi" w:cstheme="majorHAnsi"/>
        </w:rPr>
        <w:t xml:space="preserve">festgelegt. AGS und MPA besuchen in der Regel alle ÜK der Grundbildung. </w:t>
      </w:r>
      <w:r w:rsidR="00B736D1">
        <w:rPr>
          <w:rFonts w:asciiTheme="majorHAnsi" w:hAnsiTheme="majorHAnsi" w:cstheme="majorHAnsi"/>
        </w:rPr>
        <w:t xml:space="preserve">Dies wird vertraglich geregelt. </w:t>
      </w:r>
    </w:p>
    <w:p w14:paraId="15CBD3FF" w14:textId="77777777" w:rsidR="00526DCF" w:rsidRDefault="00526DCF" w:rsidP="00526DCF">
      <w:pPr>
        <w:pStyle w:val="Textkrper"/>
        <w:spacing w:before="60" w:after="0"/>
        <w:rPr>
          <w:rFonts w:asciiTheme="majorHAnsi" w:hAnsiTheme="majorHAnsi" w:cstheme="majorHAnsi"/>
        </w:rPr>
      </w:pPr>
      <w:r w:rsidRPr="00383343">
        <w:rPr>
          <w:rFonts w:asciiTheme="majorHAnsi" w:hAnsiTheme="majorHAnsi" w:cstheme="majorHAnsi"/>
        </w:rPr>
        <w:t xml:space="preserve">Für die Durchführung der </w:t>
      </w:r>
      <w:r>
        <w:rPr>
          <w:rFonts w:asciiTheme="majorHAnsi" w:hAnsiTheme="majorHAnsi" w:cstheme="majorHAnsi"/>
        </w:rPr>
        <w:t>ü</w:t>
      </w:r>
      <w:r w:rsidRPr="00383343">
        <w:rPr>
          <w:rFonts w:asciiTheme="majorHAnsi" w:hAnsiTheme="majorHAnsi" w:cstheme="majorHAnsi"/>
        </w:rPr>
        <w:t>berbetrieblichen Kurse werden v</w:t>
      </w:r>
      <w:r>
        <w:rPr>
          <w:rFonts w:asciiTheme="majorHAnsi" w:hAnsiTheme="majorHAnsi" w:cstheme="majorHAnsi"/>
        </w:rPr>
        <w:t xml:space="preserve">om Bildungszentrum </w:t>
      </w:r>
      <w:r w:rsidRPr="00383343">
        <w:rPr>
          <w:rFonts w:asciiTheme="majorHAnsi" w:hAnsiTheme="majorHAnsi" w:cstheme="majorHAnsi"/>
        </w:rPr>
        <w:t xml:space="preserve">Zeitfenster festgelegt, </w:t>
      </w:r>
      <w:r>
        <w:rPr>
          <w:rFonts w:asciiTheme="majorHAnsi" w:hAnsiTheme="majorHAnsi" w:cstheme="majorHAnsi"/>
        </w:rPr>
        <w:t>welche</w:t>
      </w:r>
      <w:r w:rsidRPr="00383343">
        <w:rPr>
          <w:rFonts w:asciiTheme="majorHAnsi" w:hAnsiTheme="majorHAnsi" w:cstheme="majorHAnsi"/>
        </w:rPr>
        <w:t xml:space="preserve"> die Be</w:t>
      </w:r>
      <w:r>
        <w:rPr>
          <w:rFonts w:asciiTheme="majorHAnsi" w:hAnsiTheme="majorHAnsi" w:cstheme="majorHAnsi"/>
        </w:rPr>
        <w:t>rufsfachschule nicht tangieren. Es fallen überbetriebliche Kurse in schulfreien Zeiten an. Diese Zeitfenster werden den Lehrbetrieben frühzeitig kommuniziert.</w:t>
      </w:r>
    </w:p>
    <w:p w14:paraId="4790A2DF" w14:textId="77777777" w:rsidR="00526DCF" w:rsidRPr="00526DCF" w:rsidRDefault="00526DCF" w:rsidP="005F2853">
      <w:pPr>
        <w:pStyle w:val="berschrift1nummeriert"/>
        <w:numPr>
          <w:ilvl w:val="0"/>
          <w:numId w:val="10"/>
        </w:numPr>
      </w:pPr>
      <w:bookmarkStart w:id="14" w:name="_Toc97130061"/>
      <w:r w:rsidRPr="00526DCF">
        <w:t>Didaktische Grundlagen</w:t>
      </w:r>
      <w:bookmarkEnd w:id="14"/>
      <w:r w:rsidRPr="00526DCF">
        <w:t xml:space="preserve"> </w:t>
      </w:r>
    </w:p>
    <w:p w14:paraId="12C5188F" w14:textId="77777777" w:rsidR="00526DCF" w:rsidRPr="006B232D" w:rsidRDefault="00526DCF" w:rsidP="00526DCF">
      <w:pPr>
        <w:pStyle w:val="Textkrper"/>
        <w:spacing w:before="60" w:after="0"/>
        <w:rPr>
          <w:rFonts w:asciiTheme="majorHAnsi" w:hAnsiTheme="majorHAnsi" w:cstheme="majorHAnsi"/>
        </w:rPr>
      </w:pPr>
      <w:r>
        <w:rPr>
          <w:rFonts w:asciiTheme="majorHAnsi" w:hAnsiTheme="majorHAnsi" w:cstheme="majorHAnsi"/>
        </w:rPr>
        <w:t xml:space="preserve">Für die Umsetzung der überbetrieblichen Kursinhalte </w:t>
      </w:r>
      <w:r w:rsidR="00BD0E91">
        <w:rPr>
          <w:rFonts w:asciiTheme="majorHAnsi" w:hAnsiTheme="majorHAnsi" w:cstheme="majorHAnsi"/>
        </w:rPr>
        <w:t>sind</w:t>
      </w:r>
      <w:r>
        <w:rPr>
          <w:rFonts w:asciiTheme="majorHAnsi" w:hAnsiTheme="majorHAnsi" w:cstheme="majorHAnsi"/>
        </w:rPr>
        <w:t xml:space="preserve"> didaktische Gr</w:t>
      </w:r>
      <w:r w:rsidR="00BD0E91">
        <w:rPr>
          <w:rFonts w:asciiTheme="majorHAnsi" w:hAnsiTheme="majorHAnsi" w:cstheme="majorHAnsi"/>
        </w:rPr>
        <w:t>undlagen verbindlich:</w:t>
      </w:r>
    </w:p>
    <w:p w14:paraId="2E4BEDBB" w14:textId="77777777" w:rsidR="00526DCF" w:rsidRDefault="00526DCF" w:rsidP="005F2853">
      <w:pPr>
        <w:pStyle w:val="Textkrper"/>
        <w:numPr>
          <w:ilvl w:val="0"/>
          <w:numId w:val="9"/>
        </w:numPr>
        <w:spacing w:before="60" w:after="0"/>
        <w:rPr>
          <w:rFonts w:asciiTheme="majorHAnsi" w:hAnsiTheme="majorHAnsi" w:cstheme="majorHAnsi"/>
        </w:rPr>
      </w:pPr>
      <w:r w:rsidRPr="006B232D">
        <w:rPr>
          <w:rFonts w:asciiTheme="majorHAnsi" w:hAnsiTheme="majorHAnsi" w:cstheme="majorHAnsi"/>
        </w:rPr>
        <w:t xml:space="preserve">Leitgedanken des berufspädagogischen Konzeptes „Drei Lernorte – ein Ziel“ sind eine weitere verbindliche Grundlage, ebenso </w:t>
      </w:r>
    </w:p>
    <w:p w14:paraId="31EBF939" w14:textId="77777777" w:rsidR="00526DCF" w:rsidRDefault="00526DCF" w:rsidP="005F2853">
      <w:pPr>
        <w:pStyle w:val="Textkrper"/>
        <w:numPr>
          <w:ilvl w:val="0"/>
          <w:numId w:val="9"/>
        </w:numPr>
        <w:spacing w:before="60" w:after="0"/>
        <w:rPr>
          <w:rFonts w:asciiTheme="majorHAnsi" w:hAnsiTheme="majorHAnsi" w:cstheme="majorHAnsi"/>
        </w:rPr>
      </w:pPr>
      <w:r w:rsidRPr="006B232D">
        <w:rPr>
          <w:rFonts w:asciiTheme="majorHAnsi" w:hAnsiTheme="majorHAnsi" w:cstheme="majorHAnsi"/>
        </w:rPr>
        <w:t xml:space="preserve">10 </w:t>
      </w:r>
      <w:r>
        <w:rPr>
          <w:rFonts w:asciiTheme="majorHAnsi" w:hAnsiTheme="majorHAnsi" w:cstheme="majorHAnsi"/>
        </w:rPr>
        <w:t xml:space="preserve">Merkmale guten Unterrichtes </w:t>
      </w:r>
      <w:r w:rsidRPr="006B232D">
        <w:rPr>
          <w:rFonts w:asciiTheme="majorHAnsi" w:hAnsiTheme="majorHAnsi" w:cstheme="majorHAnsi"/>
        </w:rPr>
        <w:t>nach Hilbert Meyer</w:t>
      </w:r>
      <w:r>
        <w:rPr>
          <w:rFonts w:asciiTheme="majorHAnsi" w:hAnsiTheme="majorHAnsi" w:cstheme="majorHAnsi"/>
        </w:rPr>
        <w:t xml:space="preserve"> (adaptiert für Berufsfachschule bfg und </w:t>
      </w:r>
      <w:r w:rsidRPr="006B232D">
        <w:rPr>
          <w:rFonts w:asciiTheme="majorHAnsi" w:hAnsiTheme="majorHAnsi" w:cstheme="majorHAnsi"/>
        </w:rPr>
        <w:t>ÜK</w:t>
      </w:r>
      <w:r>
        <w:rPr>
          <w:rFonts w:asciiTheme="majorHAnsi" w:hAnsiTheme="majorHAnsi" w:cstheme="majorHAnsi"/>
        </w:rPr>
        <w:t>)</w:t>
      </w:r>
      <w:r w:rsidRPr="006B232D">
        <w:rPr>
          <w:rFonts w:asciiTheme="majorHAnsi" w:hAnsiTheme="majorHAnsi" w:cstheme="majorHAnsi"/>
        </w:rPr>
        <w:t xml:space="preserve"> </w:t>
      </w:r>
    </w:p>
    <w:p w14:paraId="44C4D4D3" w14:textId="77777777" w:rsidR="00526DCF" w:rsidRDefault="00526DCF" w:rsidP="005F2853">
      <w:pPr>
        <w:pStyle w:val="Textkrper"/>
        <w:numPr>
          <w:ilvl w:val="0"/>
          <w:numId w:val="9"/>
        </w:numPr>
        <w:spacing w:before="60" w:after="0"/>
        <w:rPr>
          <w:rFonts w:asciiTheme="majorHAnsi" w:hAnsiTheme="majorHAnsi" w:cstheme="majorHAnsi"/>
        </w:rPr>
      </w:pPr>
      <w:r>
        <w:rPr>
          <w:rFonts w:asciiTheme="majorHAnsi" w:hAnsiTheme="majorHAnsi" w:cstheme="majorHAnsi"/>
        </w:rPr>
        <w:t xml:space="preserve">10 </w:t>
      </w:r>
      <w:r w:rsidRPr="006B232D">
        <w:rPr>
          <w:rFonts w:asciiTheme="majorHAnsi" w:hAnsiTheme="majorHAnsi" w:cstheme="majorHAnsi"/>
        </w:rPr>
        <w:t>didaktische Grundsätze für den ÜK</w:t>
      </w:r>
      <w:r>
        <w:rPr>
          <w:rFonts w:asciiTheme="majorHAnsi" w:hAnsiTheme="majorHAnsi" w:cstheme="majorHAnsi"/>
        </w:rPr>
        <w:t xml:space="preserve"> (adaptiert von 10 Merkmalen guten Unterrichtes bfg/ÜK)</w:t>
      </w:r>
      <w:r w:rsidRPr="006B232D">
        <w:rPr>
          <w:rFonts w:asciiTheme="majorHAnsi" w:hAnsiTheme="majorHAnsi" w:cstheme="majorHAnsi"/>
        </w:rPr>
        <w:t xml:space="preserve"> und </w:t>
      </w:r>
    </w:p>
    <w:p w14:paraId="4E2589AE" w14:textId="77777777" w:rsidR="00526DCF" w:rsidRDefault="00526DCF" w:rsidP="005F2853">
      <w:pPr>
        <w:pStyle w:val="Textkrper"/>
        <w:numPr>
          <w:ilvl w:val="0"/>
          <w:numId w:val="9"/>
        </w:numPr>
        <w:spacing w:before="60" w:after="0"/>
        <w:rPr>
          <w:rFonts w:asciiTheme="majorHAnsi" w:hAnsiTheme="majorHAnsi" w:cstheme="majorHAnsi"/>
        </w:rPr>
      </w:pPr>
      <w:r w:rsidRPr="006B232D">
        <w:rPr>
          <w:rFonts w:asciiTheme="majorHAnsi" w:hAnsiTheme="majorHAnsi" w:cstheme="majorHAnsi"/>
        </w:rPr>
        <w:t>die Situationsdidaktik</w:t>
      </w:r>
      <w:r>
        <w:rPr>
          <w:rFonts w:asciiTheme="majorHAnsi" w:hAnsiTheme="majorHAnsi" w:cstheme="majorHAnsi"/>
        </w:rPr>
        <w:t xml:space="preserve"> für den ÜK (adaptiert vom EHB, Ausbildungshandbuch FaGe 2016)</w:t>
      </w:r>
    </w:p>
    <w:p w14:paraId="111FA8B0" w14:textId="77777777" w:rsidR="00526DCF" w:rsidRDefault="00526DCF" w:rsidP="00526DCF">
      <w:pPr>
        <w:pStyle w:val="Textkrper"/>
        <w:spacing w:before="60" w:after="0"/>
        <w:rPr>
          <w:rFonts w:asciiTheme="majorHAnsi" w:hAnsiTheme="majorHAnsi" w:cstheme="majorHAnsi"/>
        </w:rPr>
      </w:pPr>
      <w:r w:rsidRPr="006B232D">
        <w:rPr>
          <w:rFonts w:asciiTheme="majorHAnsi" w:hAnsiTheme="majorHAnsi" w:cstheme="majorHAnsi"/>
        </w:rPr>
        <w:t xml:space="preserve">Das ÜK-Bildungszentrum hat für jeden Bildungsgang einen ÜK-Lehrplan erstellt, der sich an den Rechtsgrundlagen, den </w:t>
      </w:r>
      <w:r>
        <w:rPr>
          <w:rFonts w:asciiTheme="majorHAnsi" w:hAnsiTheme="majorHAnsi" w:cstheme="majorHAnsi"/>
        </w:rPr>
        <w:t xml:space="preserve">didaktischen Grundlagen sowie den </w:t>
      </w:r>
      <w:r w:rsidRPr="006B232D">
        <w:rPr>
          <w:rFonts w:asciiTheme="majorHAnsi" w:hAnsiTheme="majorHAnsi" w:cstheme="majorHAnsi"/>
        </w:rPr>
        <w:t xml:space="preserve">Absprachen zwischen Berufsfachschule, </w:t>
      </w:r>
      <w:r w:rsidRPr="006B232D">
        <w:rPr>
          <w:rFonts w:asciiTheme="majorHAnsi" w:hAnsiTheme="majorHAnsi" w:cstheme="majorHAnsi"/>
        </w:rPr>
        <w:lastRenderedPageBreak/>
        <w:t>ÜK und Praxis orientiert</w:t>
      </w:r>
      <w:r>
        <w:rPr>
          <w:rFonts w:asciiTheme="majorHAnsi" w:hAnsiTheme="majorHAnsi" w:cstheme="majorHAnsi"/>
        </w:rPr>
        <w:t xml:space="preserve">. Der ÜK-Lehrplan ist </w:t>
      </w:r>
      <w:r w:rsidRPr="006B232D">
        <w:rPr>
          <w:rFonts w:asciiTheme="majorHAnsi" w:hAnsiTheme="majorHAnsi" w:cstheme="majorHAnsi"/>
        </w:rPr>
        <w:t xml:space="preserve">von der jeweiligen bikantonalen Lernortkooperationsgruppe LOK </w:t>
      </w:r>
      <w:r>
        <w:rPr>
          <w:rFonts w:asciiTheme="majorHAnsi" w:hAnsiTheme="majorHAnsi" w:cstheme="majorHAnsi"/>
        </w:rPr>
        <w:t xml:space="preserve">in Auftrag </w:t>
      </w:r>
      <w:r w:rsidR="00BD0E91">
        <w:rPr>
          <w:rFonts w:asciiTheme="majorHAnsi" w:hAnsiTheme="majorHAnsi" w:cstheme="majorHAnsi"/>
        </w:rPr>
        <w:t xml:space="preserve">gegeben </w:t>
      </w:r>
      <w:r>
        <w:rPr>
          <w:rFonts w:asciiTheme="majorHAnsi" w:hAnsiTheme="majorHAnsi" w:cstheme="majorHAnsi"/>
        </w:rPr>
        <w:t xml:space="preserve">und </w:t>
      </w:r>
      <w:r w:rsidRPr="006B232D">
        <w:rPr>
          <w:rFonts w:asciiTheme="majorHAnsi" w:hAnsiTheme="majorHAnsi" w:cstheme="majorHAnsi"/>
        </w:rPr>
        <w:t xml:space="preserve">verabschiedet </w:t>
      </w:r>
      <w:r>
        <w:rPr>
          <w:rFonts w:asciiTheme="majorHAnsi" w:hAnsiTheme="majorHAnsi" w:cstheme="majorHAnsi"/>
        </w:rPr>
        <w:t>worden</w:t>
      </w:r>
      <w:r w:rsidRPr="006B232D">
        <w:rPr>
          <w:rFonts w:asciiTheme="majorHAnsi" w:hAnsiTheme="majorHAnsi" w:cstheme="majorHAnsi"/>
        </w:rPr>
        <w:t>.</w:t>
      </w:r>
    </w:p>
    <w:p w14:paraId="06971E90" w14:textId="77777777" w:rsidR="00526DCF" w:rsidRPr="00E638BA" w:rsidRDefault="00526DCF" w:rsidP="005F2853">
      <w:pPr>
        <w:pStyle w:val="berschrift1nummeriert"/>
        <w:numPr>
          <w:ilvl w:val="0"/>
          <w:numId w:val="10"/>
        </w:numPr>
      </w:pPr>
      <w:bookmarkStart w:id="15" w:name="_Toc97127704"/>
      <w:bookmarkStart w:id="16" w:name="_Toc97130062"/>
      <w:r>
        <w:t>Lehrmittel</w:t>
      </w:r>
      <w:bookmarkEnd w:id="15"/>
      <w:bookmarkEnd w:id="16"/>
      <w:r>
        <w:t xml:space="preserve"> </w:t>
      </w:r>
    </w:p>
    <w:p w14:paraId="6E7C3DBF" w14:textId="77777777" w:rsidR="00526DCF" w:rsidRDefault="00526DCF" w:rsidP="00526DCF">
      <w:pPr>
        <w:pStyle w:val="Textkrper"/>
        <w:spacing w:before="60" w:after="0"/>
        <w:rPr>
          <w:rFonts w:asciiTheme="majorHAnsi" w:hAnsiTheme="majorHAnsi" w:cstheme="majorHAnsi"/>
        </w:rPr>
      </w:pPr>
      <w:r>
        <w:rPr>
          <w:rFonts w:asciiTheme="majorHAnsi" w:hAnsiTheme="majorHAnsi" w:cstheme="majorHAnsi"/>
        </w:rPr>
        <w:t>Ausgehend vom</w:t>
      </w:r>
      <w:r w:rsidRPr="006B232D">
        <w:rPr>
          <w:rFonts w:asciiTheme="majorHAnsi" w:hAnsiTheme="majorHAnsi" w:cstheme="majorHAnsi"/>
        </w:rPr>
        <w:t xml:space="preserve"> ÜK-Lehrplan</w:t>
      </w:r>
      <w:r>
        <w:rPr>
          <w:rFonts w:asciiTheme="majorHAnsi" w:hAnsiTheme="majorHAnsi" w:cstheme="majorHAnsi"/>
        </w:rPr>
        <w:t xml:space="preserve"> und den Lehrmitteln werden Feinplanungen für den ÜK-Ablauf erstellt. Die</w:t>
      </w:r>
      <w:r w:rsidRPr="006B232D">
        <w:rPr>
          <w:rFonts w:asciiTheme="majorHAnsi" w:hAnsiTheme="majorHAnsi" w:cstheme="majorHAnsi"/>
        </w:rPr>
        <w:t xml:space="preserve"> Berufskunde-Lehrmi</w:t>
      </w:r>
      <w:r>
        <w:rPr>
          <w:rFonts w:asciiTheme="majorHAnsi" w:hAnsiTheme="majorHAnsi" w:cstheme="majorHAnsi"/>
        </w:rPr>
        <w:t xml:space="preserve">ttel sind </w:t>
      </w:r>
      <w:r w:rsidRPr="006B232D">
        <w:rPr>
          <w:rFonts w:asciiTheme="majorHAnsi" w:hAnsiTheme="majorHAnsi" w:cstheme="majorHAnsi"/>
        </w:rPr>
        <w:t xml:space="preserve">verbindliche Unterrichtsmittel </w:t>
      </w:r>
      <w:r>
        <w:rPr>
          <w:rFonts w:asciiTheme="majorHAnsi" w:hAnsiTheme="majorHAnsi" w:cstheme="majorHAnsi"/>
        </w:rPr>
        <w:t>für den ÜK. Mögliche thematische Abgrenzungen des Umfangs ergeben sich aus den Rechtsgrundlagen.</w:t>
      </w:r>
    </w:p>
    <w:p w14:paraId="2F59B482" w14:textId="77777777" w:rsidR="00BD0E91" w:rsidRDefault="00526DCF" w:rsidP="00526DCF">
      <w:pPr>
        <w:pStyle w:val="Textkrper"/>
        <w:spacing w:before="60" w:after="0"/>
        <w:rPr>
          <w:rFonts w:asciiTheme="majorHAnsi" w:hAnsiTheme="majorHAnsi" w:cstheme="majorHAnsi"/>
        </w:rPr>
      </w:pPr>
      <w:r>
        <w:rPr>
          <w:rFonts w:asciiTheme="majorHAnsi" w:hAnsiTheme="majorHAnsi" w:cstheme="majorHAnsi"/>
        </w:rPr>
        <w:t>Der Entscheid der Lehrmittel findet jeweils in Absprache mit der Berufsfachschule statt. Die FaGe/AGS verfügen über eine E-Book-Version. Die Bestellung der Lehrmittel läuft individuell über die Beruf</w:t>
      </w:r>
      <w:r w:rsidR="00BD0E91">
        <w:rPr>
          <w:rFonts w:asciiTheme="majorHAnsi" w:hAnsiTheme="majorHAnsi" w:cstheme="majorHAnsi"/>
        </w:rPr>
        <w:t xml:space="preserve">sfachschulen bzw. Lehrbetriebe ausser bei BAE Art.32 über die Teilnehmenden selbst. </w:t>
      </w:r>
    </w:p>
    <w:p w14:paraId="1F6EBD44" w14:textId="0FE059A9" w:rsidR="00526DCF" w:rsidRDefault="00526DCF" w:rsidP="00526DCF">
      <w:pPr>
        <w:pStyle w:val="Textkrper"/>
        <w:spacing w:before="60" w:after="0"/>
        <w:rPr>
          <w:rFonts w:asciiTheme="majorHAnsi" w:hAnsiTheme="majorHAnsi" w:cstheme="majorHAnsi"/>
        </w:rPr>
      </w:pPr>
      <w:r>
        <w:rPr>
          <w:rFonts w:asciiTheme="majorHAnsi" w:hAnsiTheme="majorHAnsi" w:cstheme="majorHAnsi"/>
        </w:rPr>
        <w:t xml:space="preserve">Bei FaGe/AGS werden die Lehrmittel mehrheitlich von den Betrieben finanziert. Bei den MPA übernehmen die Ärztegesellschaft BL und die Medizinische Gesellschaft (MedGes) die Kosten </w:t>
      </w:r>
      <w:r w:rsidR="00BD0E91">
        <w:rPr>
          <w:rFonts w:asciiTheme="majorHAnsi" w:hAnsiTheme="majorHAnsi" w:cstheme="majorHAnsi"/>
        </w:rPr>
        <w:t xml:space="preserve">bei </w:t>
      </w:r>
      <w:r>
        <w:rPr>
          <w:rFonts w:asciiTheme="majorHAnsi" w:hAnsiTheme="majorHAnsi" w:cstheme="majorHAnsi"/>
        </w:rPr>
        <w:t>abgeschlossenem Lehrvertrag in BL/BS. Zusätzliche</w:t>
      </w:r>
      <w:r w:rsidR="00BD0E91">
        <w:rPr>
          <w:rFonts w:asciiTheme="majorHAnsi" w:hAnsiTheme="majorHAnsi" w:cstheme="majorHAnsi"/>
        </w:rPr>
        <w:t xml:space="preserve"> Unterlagen und</w:t>
      </w:r>
      <w:r>
        <w:rPr>
          <w:rFonts w:asciiTheme="majorHAnsi" w:hAnsiTheme="majorHAnsi" w:cstheme="majorHAnsi"/>
        </w:rPr>
        <w:t xml:space="preserve"> Lehrmittel wie Kinaesthetics-Unterlagen sind innerhalb des Budgets im Tageskurspreis integriert. </w:t>
      </w:r>
      <w:r w:rsidRPr="006B232D">
        <w:rPr>
          <w:rFonts w:asciiTheme="majorHAnsi" w:hAnsiTheme="majorHAnsi" w:cstheme="majorHAnsi"/>
        </w:rPr>
        <w:t>Die Lernenden</w:t>
      </w:r>
      <w:r w:rsidR="001C2745">
        <w:rPr>
          <w:rFonts w:asciiTheme="majorHAnsi" w:hAnsiTheme="majorHAnsi" w:cstheme="majorHAnsi"/>
        </w:rPr>
        <w:t xml:space="preserve"> und Teilnehmenden</w:t>
      </w:r>
      <w:r w:rsidRPr="006B232D">
        <w:rPr>
          <w:rFonts w:asciiTheme="majorHAnsi" w:hAnsiTheme="majorHAnsi" w:cstheme="majorHAnsi"/>
        </w:rPr>
        <w:t xml:space="preserve"> </w:t>
      </w:r>
      <w:r>
        <w:rPr>
          <w:rFonts w:asciiTheme="majorHAnsi" w:hAnsiTheme="majorHAnsi" w:cstheme="majorHAnsi"/>
        </w:rPr>
        <w:t xml:space="preserve">erhalten für </w:t>
      </w:r>
      <w:r w:rsidR="00BD0E91">
        <w:rPr>
          <w:rFonts w:asciiTheme="majorHAnsi" w:hAnsiTheme="majorHAnsi" w:cstheme="majorHAnsi"/>
        </w:rPr>
        <w:t>die ergänzenden D</w:t>
      </w:r>
      <w:r>
        <w:rPr>
          <w:rFonts w:asciiTheme="majorHAnsi" w:hAnsiTheme="majorHAnsi" w:cstheme="majorHAnsi"/>
        </w:rPr>
        <w:t>okumente</w:t>
      </w:r>
      <w:r w:rsidRPr="006B232D">
        <w:rPr>
          <w:rFonts w:asciiTheme="majorHAnsi" w:hAnsiTheme="majorHAnsi" w:cstheme="majorHAnsi"/>
        </w:rPr>
        <w:t xml:space="preserve"> </w:t>
      </w:r>
      <w:r>
        <w:rPr>
          <w:rFonts w:asciiTheme="majorHAnsi" w:hAnsiTheme="majorHAnsi" w:cstheme="majorHAnsi"/>
        </w:rPr>
        <w:t xml:space="preserve">im OdAOrg </w:t>
      </w:r>
      <w:r w:rsidRPr="006B232D">
        <w:rPr>
          <w:rFonts w:asciiTheme="majorHAnsi" w:hAnsiTheme="majorHAnsi" w:cstheme="majorHAnsi"/>
        </w:rPr>
        <w:t xml:space="preserve">einen passwortgeschützten Zugang.  </w:t>
      </w:r>
    </w:p>
    <w:p w14:paraId="765F8B9A" w14:textId="77777777" w:rsidR="00526DCF" w:rsidRDefault="00BD0E91" w:rsidP="00526DCF">
      <w:pPr>
        <w:pStyle w:val="Textkrper"/>
        <w:spacing w:before="60" w:after="0"/>
        <w:rPr>
          <w:rFonts w:asciiTheme="majorHAnsi" w:hAnsiTheme="majorHAnsi" w:cstheme="majorHAnsi"/>
        </w:rPr>
      </w:pPr>
      <w:r>
        <w:rPr>
          <w:rFonts w:asciiTheme="majorHAnsi" w:hAnsiTheme="majorHAnsi" w:cstheme="majorHAnsi"/>
        </w:rPr>
        <w:t>Zur</w:t>
      </w:r>
      <w:r w:rsidR="00526DCF">
        <w:rPr>
          <w:rFonts w:asciiTheme="majorHAnsi" w:hAnsiTheme="majorHAnsi" w:cstheme="majorHAnsi"/>
        </w:rPr>
        <w:t xml:space="preserve"> Aktualisierung oder evidenzbasierten Ergänzung werden im MPA-Lehrgang zusätzliche Standardklärungssitzunge</w:t>
      </w:r>
      <w:r>
        <w:rPr>
          <w:rFonts w:asciiTheme="majorHAnsi" w:hAnsiTheme="majorHAnsi" w:cstheme="majorHAnsi"/>
        </w:rPr>
        <w:t xml:space="preserve">n durchgeführt. Diese werden </w:t>
      </w:r>
      <w:r w:rsidR="00526DCF">
        <w:rPr>
          <w:rFonts w:asciiTheme="majorHAnsi" w:hAnsiTheme="majorHAnsi" w:cstheme="majorHAnsi"/>
        </w:rPr>
        <w:t xml:space="preserve">jährlich </w:t>
      </w:r>
      <w:r>
        <w:rPr>
          <w:rFonts w:asciiTheme="majorHAnsi" w:hAnsiTheme="majorHAnsi" w:cstheme="majorHAnsi"/>
        </w:rPr>
        <w:t>den</w:t>
      </w:r>
      <w:r w:rsidR="00526DCF">
        <w:rPr>
          <w:rFonts w:asciiTheme="majorHAnsi" w:hAnsiTheme="majorHAnsi" w:cstheme="majorHAnsi"/>
        </w:rPr>
        <w:t xml:space="preserve"> Beteiligten inkl. Chefexpertin kommuniziert. </w:t>
      </w:r>
    </w:p>
    <w:p w14:paraId="4A7B9219" w14:textId="77777777" w:rsidR="00526DCF" w:rsidRDefault="00526DCF" w:rsidP="005F2853">
      <w:pPr>
        <w:pStyle w:val="berschrift1nummeriert"/>
        <w:numPr>
          <w:ilvl w:val="0"/>
          <w:numId w:val="10"/>
        </w:numPr>
      </w:pPr>
      <w:bookmarkStart w:id="17" w:name="_Toc97127705"/>
      <w:bookmarkStart w:id="18" w:name="_Toc97130063"/>
      <w:r>
        <w:t>Rahmenbedingungen</w:t>
      </w:r>
      <w:bookmarkEnd w:id="17"/>
      <w:bookmarkEnd w:id="18"/>
      <w:r>
        <w:t xml:space="preserve"> </w:t>
      </w:r>
    </w:p>
    <w:p w14:paraId="01A0AC5E" w14:textId="4E92B5F3" w:rsidR="00526DCF" w:rsidRDefault="00526DCF" w:rsidP="00B736D1">
      <w:pPr>
        <w:spacing w:before="60"/>
      </w:pPr>
      <w:r>
        <w:t>Weil im ÜK Bildungszentrum praktisch trainiert wird, ist die OdA Gesundheit verpflichtet, Massnahmen zur Arbeitssicherheit und Gesundheitsschutz zu erlassen. Die</w:t>
      </w:r>
      <w:r w:rsidR="00BD0E91">
        <w:t>se sind für</w:t>
      </w:r>
      <w:r>
        <w:t xml:space="preserve"> Lernenden</w:t>
      </w:r>
      <w:r w:rsidR="001C2745">
        <w:t xml:space="preserve"> und Teilnehmende</w:t>
      </w:r>
      <w:r>
        <w:t xml:space="preserve"> </w:t>
      </w:r>
      <w:r w:rsidR="00BD0E91">
        <w:t>verbindlich</w:t>
      </w:r>
      <w:r>
        <w:t xml:space="preserve">. </w:t>
      </w:r>
    </w:p>
    <w:p w14:paraId="0C01391D" w14:textId="12180746" w:rsidR="00526DCF" w:rsidRDefault="00526DCF" w:rsidP="00B736D1">
      <w:pPr>
        <w:spacing w:before="60"/>
      </w:pPr>
      <w:r>
        <w:t>In einem Leitfaden sind die Rahmenbedingungen</w:t>
      </w:r>
      <w:r w:rsidR="00BD0E91" w:rsidRPr="00BD0E91">
        <w:t xml:space="preserve"> </w:t>
      </w:r>
      <w:r w:rsidR="00BD0E91">
        <w:t>beschrieben</w:t>
      </w:r>
      <w:r>
        <w:t xml:space="preserve">, als </w:t>
      </w:r>
      <w:r w:rsidR="00BD0E91">
        <w:t>V</w:t>
      </w:r>
      <w:r>
        <w:t>orgabe für alle Lernenden</w:t>
      </w:r>
      <w:r w:rsidR="00BD0E91">
        <w:t>/Teilnehmenden</w:t>
      </w:r>
      <w:r>
        <w:t xml:space="preserve"> und Beteiligten des Bildungszentrums ÜK. Die Lernenden, gegebenenfalls auch ihre gesetzliche Vertretung bestätigen </w:t>
      </w:r>
      <w:r w:rsidRPr="0051752B">
        <w:t xml:space="preserve">mit der Unterschrift das Einverständnis sowie das Einhalten der Vorgaben und Rahmenbedingungen. </w:t>
      </w:r>
      <w:r w:rsidR="00BD0E91">
        <w:t xml:space="preserve">Die Teilnehmenden BAE Art. 32 unterschreiben alleine. </w:t>
      </w:r>
      <w:r w:rsidRPr="0051752B">
        <w:t xml:space="preserve">Bei Nichteinhaltung wird </w:t>
      </w:r>
      <w:r w:rsidR="00BD0E91">
        <w:t xml:space="preserve">für alle </w:t>
      </w:r>
      <w:r w:rsidRPr="0051752B">
        <w:t>die Absenzen</w:t>
      </w:r>
      <w:r>
        <w:t xml:space="preserve">- bzw. Disziplinarordnung angewendet. </w:t>
      </w:r>
    </w:p>
    <w:p w14:paraId="25F8D266" w14:textId="77777777" w:rsidR="00526DCF" w:rsidRPr="001674E2" w:rsidRDefault="00526DCF" w:rsidP="005F2853">
      <w:pPr>
        <w:pStyle w:val="berschrift1nummeriert"/>
        <w:numPr>
          <w:ilvl w:val="0"/>
          <w:numId w:val="10"/>
        </w:numPr>
      </w:pPr>
      <w:bookmarkStart w:id="19" w:name="_Toc97127706"/>
      <w:bookmarkStart w:id="20" w:name="_Toc97130064"/>
      <w:r w:rsidRPr="001674E2">
        <w:t>Qualitätssicherung</w:t>
      </w:r>
      <w:bookmarkEnd w:id="19"/>
      <w:bookmarkEnd w:id="20"/>
      <w:r w:rsidRPr="001674E2">
        <w:t xml:space="preserve"> </w:t>
      </w:r>
    </w:p>
    <w:p w14:paraId="55AC4F42" w14:textId="77777777" w:rsidR="00526DCF" w:rsidRDefault="00526DCF" w:rsidP="00BD0E91">
      <w:pPr>
        <w:spacing w:before="60"/>
      </w:pPr>
      <w:r>
        <w:t>In der Leistungsvereinbarung sind Leistungsziele, Indikatoren und Standards</w:t>
      </w:r>
      <w:r w:rsidRPr="002973CF">
        <w:t xml:space="preserve"> </w:t>
      </w:r>
      <w:r>
        <w:t xml:space="preserve">definiert, deren Einhaltung jährlich überprüft und im Controlling-Gespräch mit der Lehraufsicht des Kantons </w:t>
      </w:r>
      <w:r w:rsidR="00BD0E91">
        <w:t>rapportiert</w:t>
      </w:r>
      <w:r>
        <w:t xml:space="preserve"> wird. </w:t>
      </w:r>
      <w:r w:rsidRPr="0051752B">
        <w:t>Dazu fliessen die Ergebnisse der Befragung</w:t>
      </w:r>
      <w:r w:rsidR="00BD0E91">
        <w:t>en</w:t>
      </w:r>
      <w:r w:rsidRPr="0051752B">
        <w:t>, der Fokusgespräche und der Massnahmeplanung</w:t>
      </w:r>
      <w:r w:rsidR="00BD0E91">
        <w:t>en</w:t>
      </w:r>
      <w:r w:rsidRPr="0051752B">
        <w:t xml:space="preserve"> </w:t>
      </w:r>
      <w:r>
        <w:t>der</w:t>
      </w:r>
      <w:r w:rsidRPr="0051752B">
        <w:t xml:space="preserve"> jeweiligen Lehrgänge (1./2. Lehrjahr) ein.</w:t>
      </w:r>
      <w:r>
        <w:t xml:space="preserve"> </w:t>
      </w:r>
    </w:p>
    <w:p w14:paraId="4E698203" w14:textId="77777777" w:rsidR="00526DCF" w:rsidRDefault="00526DCF" w:rsidP="00BD0E91">
      <w:pPr>
        <w:spacing w:before="60"/>
      </w:pPr>
      <w:r w:rsidRPr="00CF6535">
        <w:t>Im Rahmen einer kantonalen Zufriedenheitsbefragung der Abschlussklass</w:t>
      </w:r>
      <w:r>
        <w:t>en der berufsbildenden Schulen wird die</w:t>
      </w:r>
      <w:r w:rsidRPr="00CF6535">
        <w:t xml:space="preserve"> Zufriedenheit bezüglich Überbetriebliche</w:t>
      </w:r>
      <w:r w:rsidR="00BD0E91">
        <w:t>r</w:t>
      </w:r>
      <w:r>
        <w:t xml:space="preserve"> </w:t>
      </w:r>
      <w:r w:rsidRPr="00CF6535">
        <w:t xml:space="preserve">Kurse erhoben. </w:t>
      </w:r>
      <w:r>
        <w:t>D</w:t>
      </w:r>
      <w:r w:rsidRPr="00CF6535">
        <w:t>iese Daten werden im Rahmen de</w:t>
      </w:r>
      <w:r>
        <w:t>s</w:t>
      </w:r>
      <w:r w:rsidRPr="00CF6535">
        <w:t xml:space="preserve"> Controlling</w:t>
      </w:r>
      <w:r>
        <w:t>-G</w:t>
      </w:r>
      <w:r w:rsidRPr="00CF6535">
        <w:t>espräche</w:t>
      </w:r>
      <w:r>
        <w:t>s</w:t>
      </w:r>
      <w:r w:rsidRPr="00CF6535">
        <w:t xml:space="preserve"> analysiert.</w:t>
      </w:r>
      <w:r>
        <w:t xml:space="preserve"> Der </w:t>
      </w:r>
      <w:r w:rsidRPr="001674E2">
        <w:t xml:space="preserve">Vorstand der OdA Gesundheit beider Basel </w:t>
      </w:r>
      <w:r>
        <w:t>sowie die Ärztegesellschaft BL und MedGes erhalten jeweils das P</w:t>
      </w:r>
      <w:r w:rsidRPr="001674E2">
        <w:t xml:space="preserve">rotokoll des Controlling-Gespräches mit dem entsprechenden </w:t>
      </w:r>
      <w:r>
        <w:t>Reporting-</w:t>
      </w:r>
      <w:r w:rsidRPr="001674E2">
        <w:t>Bericht.</w:t>
      </w:r>
      <w:r>
        <w:t xml:space="preserve"> </w:t>
      </w:r>
    </w:p>
    <w:p w14:paraId="40AD85F5" w14:textId="77777777" w:rsidR="00526DCF" w:rsidRPr="001762F9" w:rsidRDefault="00526DCF" w:rsidP="005F2853">
      <w:pPr>
        <w:pStyle w:val="berschrift1nummeriert"/>
        <w:numPr>
          <w:ilvl w:val="0"/>
          <w:numId w:val="10"/>
        </w:numPr>
      </w:pPr>
      <w:bookmarkStart w:id="21" w:name="_Toc347468172"/>
      <w:bookmarkStart w:id="22" w:name="_Toc450902446"/>
      <w:bookmarkStart w:id="23" w:name="_Toc97127707"/>
      <w:bookmarkStart w:id="24" w:name="_Toc97130065"/>
      <w:r w:rsidRPr="00383343">
        <w:t>Finanzen</w:t>
      </w:r>
      <w:bookmarkEnd w:id="21"/>
      <w:bookmarkEnd w:id="22"/>
      <w:bookmarkEnd w:id="23"/>
      <w:bookmarkEnd w:id="24"/>
      <w:r w:rsidRPr="00383343">
        <w:t xml:space="preserve"> </w:t>
      </w:r>
    </w:p>
    <w:p w14:paraId="5BF8CBD0" w14:textId="77777777" w:rsidR="00526DCF" w:rsidRPr="00526DCF" w:rsidRDefault="00526DCF" w:rsidP="00526DCF">
      <w:pPr>
        <w:pStyle w:val="berschrift2nummeriert"/>
      </w:pPr>
      <w:r w:rsidRPr="00526DCF">
        <w:t xml:space="preserve">Kurskosten </w:t>
      </w:r>
    </w:p>
    <w:p w14:paraId="72AFD329" w14:textId="77777777" w:rsidR="00526DCF" w:rsidRDefault="00526DCF" w:rsidP="00526DCF">
      <w:pPr>
        <w:tabs>
          <w:tab w:val="left" w:pos="1440"/>
        </w:tabs>
        <w:autoSpaceDE w:val="0"/>
        <w:autoSpaceDN w:val="0"/>
        <w:adjustRightInd w:val="0"/>
        <w:spacing w:before="120"/>
        <w:jc w:val="both"/>
      </w:pPr>
      <w:r w:rsidRPr="00C56A87">
        <w:rPr>
          <w:rFonts w:asciiTheme="majorHAnsi" w:hAnsiTheme="majorHAnsi" w:cstheme="majorHAnsi"/>
        </w:rPr>
        <w:t>Die Kurse müssen kostendeckend durchgeführt</w:t>
      </w:r>
      <w:r w:rsidRPr="00C56A87">
        <w:t xml:space="preserve"> werden. Die Kosten für die Kursorganisation und</w:t>
      </w:r>
      <w:r w:rsidRPr="00383343">
        <w:t xml:space="preserve"> Durchführung werden aufgrund der effektiven Anzahl Gruppen und Lernende sowie unter Berücksichtigung der Kantons- und Bundessubventionen pro drei bzw. </w:t>
      </w:r>
      <w:r w:rsidR="00BD0E91">
        <w:t>zwei Lehrjahre budgetiert und e</w:t>
      </w:r>
      <w:r w:rsidRPr="00383343">
        <w:t xml:space="preserve">s wird ein Tageskurspreis ermittelt. </w:t>
      </w:r>
      <w:r>
        <w:t xml:space="preserve">Entscheidungsorgan ist der Vorstand der OdA Gesundheit beider Basel. </w:t>
      </w:r>
    </w:p>
    <w:p w14:paraId="5E44BB9C" w14:textId="77777777" w:rsidR="00526DCF" w:rsidRPr="00526DCF" w:rsidRDefault="00526DCF" w:rsidP="00526DCF">
      <w:pPr>
        <w:pStyle w:val="berschrift2nummeriert"/>
      </w:pPr>
      <w:r w:rsidRPr="00526DCF">
        <w:lastRenderedPageBreak/>
        <w:t>Kantonsbeiträge</w:t>
      </w:r>
    </w:p>
    <w:p w14:paraId="0DDE4949" w14:textId="77777777" w:rsidR="00526DCF" w:rsidRDefault="00526DCF" w:rsidP="00526DCF">
      <w:pPr>
        <w:rPr>
          <w:color w:val="000000"/>
        </w:rPr>
      </w:pPr>
      <w:r w:rsidRPr="001674E2">
        <w:rPr>
          <w:color w:val="000000"/>
        </w:rPr>
        <w:t xml:space="preserve">Der Kanton leistet Beiträge an die Kosten von überbetrieblichen Kursen durch Pro-Kopf-und-Kurstag-Beiträge. Darüber hinaus leisten die Kantone Basel-Landschaft und Kanton Basel-Stadt an die Kosten für BL/BS-Lernende einen Zuschlag von 100 Prozent auf den festgelegten Beitrag. </w:t>
      </w:r>
      <w:r w:rsidRPr="00383343">
        <w:rPr>
          <w:color w:val="000000"/>
        </w:rPr>
        <w:t>Die Beiträge rechnet die OdA Gesundheit beider Basel direkt mit den zuständigen kantonalen Behörden ab.</w:t>
      </w:r>
    </w:p>
    <w:p w14:paraId="23AE216E" w14:textId="77777777" w:rsidR="00526DCF" w:rsidRPr="00526DCF" w:rsidRDefault="00526DCF" w:rsidP="00526DCF">
      <w:pPr>
        <w:pStyle w:val="berschrift2nummeriert"/>
      </w:pPr>
      <w:r w:rsidRPr="00526DCF">
        <w:t xml:space="preserve">Rechnungsstellung </w:t>
      </w:r>
    </w:p>
    <w:p w14:paraId="6A453D5E" w14:textId="77777777" w:rsidR="00526DCF" w:rsidRDefault="00526DCF" w:rsidP="00526DCF">
      <w:pPr>
        <w:tabs>
          <w:tab w:val="left" w:pos="1440"/>
        </w:tabs>
        <w:autoSpaceDE w:val="0"/>
        <w:autoSpaceDN w:val="0"/>
        <w:adjustRightInd w:val="0"/>
        <w:spacing w:before="120"/>
        <w:jc w:val="both"/>
        <w:rPr>
          <w:rFonts w:asciiTheme="majorHAnsi" w:hAnsiTheme="majorHAnsi" w:cstheme="majorHAnsi"/>
        </w:rPr>
      </w:pPr>
      <w:r w:rsidRPr="00383343">
        <w:rPr>
          <w:rFonts w:asciiTheme="majorHAnsi" w:hAnsiTheme="majorHAnsi" w:cstheme="majorHAnsi"/>
        </w:rPr>
        <w:t>Den Lehrbetri</w:t>
      </w:r>
      <w:r>
        <w:rPr>
          <w:rFonts w:asciiTheme="majorHAnsi" w:hAnsiTheme="majorHAnsi" w:cstheme="majorHAnsi"/>
        </w:rPr>
        <w:t>eben FaGe und AGS werden die Kosten für die ü</w:t>
      </w:r>
      <w:r w:rsidRPr="00383343">
        <w:rPr>
          <w:rFonts w:asciiTheme="majorHAnsi" w:hAnsiTheme="majorHAnsi" w:cstheme="majorHAnsi"/>
        </w:rPr>
        <w:t>berbetrieblichen Kurse pro</w:t>
      </w:r>
      <w:r>
        <w:rPr>
          <w:rFonts w:asciiTheme="majorHAnsi" w:hAnsiTheme="majorHAnsi" w:cstheme="majorHAnsi"/>
        </w:rPr>
        <w:t xml:space="preserve"> Semester</w:t>
      </w:r>
      <w:r w:rsidRPr="00383343">
        <w:rPr>
          <w:rFonts w:asciiTheme="majorHAnsi" w:hAnsiTheme="majorHAnsi" w:cstheme="majorHAnsi"/>
        </w:rPr>
        <w:t xml:space="preserve"> und Lernenden anhand der Tageskurspreise, vorschüssig im Januar</w:t>
      </w:r>
      <w:r>
        <w:rPr>
          <w:rFonts w:asciiTheme="majorHAnsi" w:hAnsiTheme="majorHAnsi" w:cstheme="majorHAnsi"/>
        </w:rPr>
        <w:t xml:space="preserve"> </w:t>
      </w:r>
      <w:r w:rsidRPr="00935D8F">
        <w:rPr>
          <w:rFonts w:asciiTheme="majorHAnsi" w:hAnsiTheme="majorHAnsi" w:cstheme="majorHAnsi"/>
        </w:rPr>
        <w:t>und September in</w:t>
      </w:r>
      <w:r w:rsidRPr="00383343">
        <w:rPr>
          <w:rFonts w:asciiTheme="majorHAnsi" w:hAnsiTheme="majorHAnsi" w:cstheme="majorHAnsi"/>
        </w:rPr>
        <w:t xml:space="preserve"> Rechnung gestellt. </w:t>
      </w:r>
      <w:r>
        <w:rPr>
          <w:rFonts w:asciiTheme="majorHAnsi" w:hAnsiTheme="majorHAnsi" w:cstheme="majorHAnsi"/>
        </w:rPr>
        <w:t xml:space="preserve">Bei Berufsabschluss Erwachsene BAE Art. 32 werden die Anzahl ÜK nach Angabe der Teilnehmenden in Rechnung gestellt. Bei MPA Lehrbetrieben BS/BL werden die Kosten an </w:t>
      </w:r>
      <w:r w:rsidRPr="00677B1C">
        <w:t xml:space="preserve">Ärztegesellschaft Baselland </w:t>
      </w:r>
      <w:r>
        <w:t>oder</w:t>
      </w:r>
      <w:r w:rsidRPr="00677B1C">
        <w:t xml:space="preserve"> MedGes</w:t>
      </w:r>
      <w:r>
        <w:t xml:space="preserve"> </w:t>
      </w:r>
      <w:r w:rsidRPr="00677B1C">
        <w:t>Basel</w:t>
      </w:r>
      <w:r>
        <w:t xml:space="preserve"> weiterverrechnet. MPA Lehrbetriebe SO und AG erhalten die Rechnung für die überbetrieblichen Kurse an Lehrbeitriebe zugestellt. </w:t>
      </w:r>
    </w:p>
    <w:p w14:paraId="7D503921" w14:textId="77777777" w:rsidR="00526DCF" w:rsidRDefault="00526DCF" w:rsidP="00526DCF">
      <w:pPr>
        <w:tabs>
          <w:tab w:val="left" w:pos="1440"/>
        </w:tabs>
        <w:autoSpaceDE w:val="0"/>
        <w:autoSpaceDN w:val="0"/>
        <w:adjustRightInd w:val="0"/>
        <w:spacing w:before="120"/>
        <w:jc w:val="both"/>
        <w:rPr>
          <w:rFonts w:asciiTheme="majorHAnsi" w:hAnsiTheme="majorHAnsi" w:cstheme="majorHAnsi"/>
        </w:rPr>
      </w:pPr>
      <w:r w:rsidRPr="00383343">
        <w:rPr>
          <w:rFonts w:asciiTheme="majorHAnsi" w:hAnsiTheme="majorHAnsi" w:cstheme="majorHAnsi"/>
        </w:rPr>
        <w:t xml:space="preserve">Vorbehalten bleiben Nachbelastungen aufgrund </w:t>
      </w:r>
      <w:r>
        <w:rPr>
          <w:rFonts w:asciiTheme="majorHAnsi" w:hAnsiTheme="majorHAnsi" w:cstheme="majorHAnsi"/>
        </w:rPr>
        <w:t>veränderte</w:t>
      </w:r>
      <w:r w:rsidR="00B736D1">
        <w:rPr>
          <w:rFonts w:asciiTheme="majorHAnsi" w:hAnsiTheme="majorHAnsi" w:cstheme="majorHAnsi"/>
        </w:rPr>
        <w:t>r</w:t>
      </w:r>
      <w:r>
        <w:rPr>
          <w:rFonts w:asciiTheme="majorHAnsi" w:hAnsiTheme="majorHAnsi" w:cstheme="majorHAnsi"/>
        </w:rPr>
        <w:t xml:space="preserve"> Kosten und dem </w:t>
      </w:r>
      <w:r w:rsidRPr="00383343">
        <w:rPr>
          <w:rFonts w:asciiTheme="majorHAnsi" w:hAnsiTheme="majorHAnsi" w:cstheme="majorHAnsi"/>
        </w:rPr>
        <w:t>errechneten höheren Tageskurspreis</w:t>
      </w:r>
      <w:r>
        <w:rPr>
          <w:rFonts w:asciiTheme="majorHAnsi" w:hAnsiTheme="majorHAnsi" w:cstheme="majorHAnsi"/>
        </w:rPr>
        <w:t xml:space="preserve">. </w:t>
      </w:r>
    </w:p>
    <w:p w14:paraId="09AC9C1B" w14:textId="77777777" w:rsidR="00526DCF" w:rsidRPr="00526DCF" w:rsidRDefault="00526DCF" w:rsidP="00526DCF">
      <w:pPr>
        <w:pStyle w:val="berschrift2nummeriert"/>
      </w:pPr>
      <w:r w:rsidRPr="00526DCF">
        <w:t xml:space="preserve">Rückerstattung von Kurskosten </w:t>
      </w:r>
    </w:p>
    <w:p w14:paraId="3DED67B0" w14:textId="77777777" w:rsidR="00526DCF" w:rsidRDefault="00526DCF" w:rsidP="00526DCF">
      <w:pPr>
        <w:tabs>
          <w:tab w:val="left" w:pos="1440"/>
        </w:tabs>
        <w:autoSpaceDE w:val="0"/>
        <w:autoSpaceDN w:val="0"/>
        <w:adjustRightInd w:val="0"/>
        <w:spacing w:before="120"/>
        <w:jc w:val="both"/>
        <w:rPr>
          <w:rFonts w:asciiTheme="majorHAnsi" w:hAnsiTheme="majorHAnsi" w:cstheme="majorHAnsi"/>
          <w:color w:val="000000"/>
        </w:rPr>
      </w:pPr>
      <w:r w:rsidRPr="003C52C3">
        <w:rPr>
          <w:rFonts w:asciiTheme="majorHAnsi" w:hAnsiTheme="majorHAnsi" w:cstheme="majorHAnsi"/>
        </w:rPr>
        <w:t>Lehrbetriebe, deren Lernende aus zwingenden Gründen - wie ärztlich bescheinigte Krankheit oder Unfall - für die Dauer von einem ganzen Semester</w:t>
      </w:r>
      <w:r>
        <w:rPr>
          <w:rFonts w:asciiTheme="majorHAnsi" w:hAnsiTheme="majorHAnsi" w:cstheme="majorHAnsi"/>
        </w:rPr>
        <w:t xml:space="preserve"> </w:t>
      </w:r>
      <w:r w:rsidRPr="00383343">
        <w:rPr>
          <w:rFonts w:asciiTheme="majorHAnsi" w:hAnsiTheme="majorHAnsi" w:cstheme="majorHAnsi"/>
        </w:rPr>
        <w:t xml:space="preserve">befreit sind, haben Anspruch darauf, dass die betreffenden Kurstage nicht verrechnet werden. </w:t>
      </w:r>
      <w:r w:rsidRPr="00383343">
        <w:rPr>
          <w:rFonts w:asciiTheme="majorHAnsi" w:hAnsiTheme="majorHAnsi" w:cstheme="majorHAnsi"/>
          <w:color w:val="000000"/>
        </w:rPr>
        <w:t xml:space="preserve">Der Lehrbetrieb hat der Geschäftsstelle </w:t>
      </w:r>
      <w:r>
        <w:rPr>
          <w:rFonts w:asciiTheme="majorHAnsi" w:hAnsiTheme="majorHAnsi" w:cstheme="majorHAnsi"/>
          <w:color w:val="000000"/>
        </w:rPr>
        <w:t xml:space="preserve">OdA </w:t>
      </w:r>
      <w:r w:rsidRPr="00383343">
        <w:rPr>
          <w:rFonts w:asciiTheme="majorHAnsi" w:hAnsiTheme="majorHAnsi" w:cstheme="majorHAnsi"/>
          <w:color w:val="000000"/>
        </w:rPr>
        <w:t xml:space="preserve">den Grund der Absenz sofort bei Bekanntwerden schriftlich mitzuteilen. </w:t>
      </w:r>
      <w:r w:rsidRPr="00935D8F">
        <w:rPr>
          <w:rFonts w:asciiTheme="majorHAnsi" w:hAnsiTheme="majorHAnsi" w:cstheme="majorHAnsi"/>
          <w:color w:val="000000"/>
        </w:rPr>
        <w:t xml:space="preserve">Bei </w:t>
      </w:r>
      <w:r>
        <w:rPr>
          <w:rFonts w:asciiTheme="majorHAnsi" w:hAnsiTheme="majorHAnsi" w:cstheme="majorHAnsi"/>
          <w:color w:val="000000"/>
        </w:rPr>
        <w:t>rückwirkend</w:t>
      </w:r>
      <w:r w:rsidRPr="00935D8F">
        <w:rPr>
          <w:rFonts w:asciiTheme="majorHAnsi" w:hAnsiTheme="majorHAnsi" w:cstheme="majorHAnsi"/>
          <w:color w:val="000000"/>
        </w:rPr>
        <w:t xml:space="preserve"> eingereichten Absenz</w:t>
      </w:r>
      <w:r>
        <w:rPr>
          <w:rFonts w:asciiTheme="majorHAnsi" w:hAnsiTheme="majorHAnsi" w:cstheme="majorHAnsi"/>
          <w:color w:val="000000"/>
        </w:rPr>
        <w:t>en</w:t>
      </w:r>
      <w:r w:rsidRPr="00935D8F">
        <w:rPr>
          <w:rFonts w:asciiTheme="majorHAnsi" w:hAnsiTheme="majorHAnsi" w:cstheme="majorHAnsi"/>
          <w:color w:val="000000"/>
        </w:rPr>
        <w:t xml:space="preserve">meldungen bleiben die Kosten geschuldet. </w:t>
      </w:r>
      <w:r w:rsidRPr="00383343">
        <w:rPr>
          <w:rFonts w:asciiTheme="majorHAnsi" w:hAnsiTheme="majorHAnsi" w:cstheme="majorHAnsi"/>
          <w:color w:val="000000"/>
        </w:rPr>
        <w:t xml:space="preserve">Absenzen von Einzeltagen werden als Kurstag verrechnet.  </w:t>
      </w:r>
    </w:p>
    <w:p w14:paraId="57AFA766" w14:textId="77777777" w:rsidR="00526DCF" w:rsidRDefault="00526DCF" w:rsidP="00526DCF">
      <w:pPr>
        <w:tabs>
          <w:tab w:val="left" w:pos="1440"/>
        </w:tabs>
        <w:autoSpaceDE w:val="0"/>
        <w:autoSpaceDN w:val="0"/>
        <w:adjustRightInd w:val="0"/>
        <w:spacing w:before="120"/>
        <w:jc w:val="both"/>
        <w:rPr>
          <w:rFonts w:asciiTheme="majorHAnsi" w:hAnsiTheme="majorHAnsi" w:cstheme="majorHAnsi"/>
          <w:color w:val="000000"/>
        </w:rPr>
      </w:pPr>
      <w:r w:rsidRPr="00383343">
        <w:rPr>
          <w:rFonts w:asciiTheme="majorHAnsi" w:hAnsiTheme="majorHAnsi" w:cstheme="majorHAnsi"/>
          <w:color w:val="000000"/>
        </w:rPr>
        <w:t xml:space="preserve">Im Falle der </w:t>
      </w:r>
      <w:r>
        <w:rPr>
          <w:rFonts w:asciiTheme="majorHAnsi" w:hAnsiTheme="majorHAnsi" w:cstheme="majorHAnsi"/>
          <w:color w:val="000000"/>
        </w:rPr>
        <w:t xml:space="preserve">definitiven </w:t>
      </w:r>
      <w:r w:rsidRPr="00383343">
        <w:rPr>
          <w:rFonts w:asciiTheme="majorHAnsi" w:hAnsiTheme="majorHAnsi" w:cstheme="majorHAnsi"/>
          <w:color w:val="000000"/>
        </w:rPr>
        <w:t>Auflösung des Lehrverhältnisses werden dem Lehrbetrieb die Kurskosten bis zum Stichtag d</w:t>
      </w:r>
      <w:r>
        <w:rPr>
          <w:rFonts w:asciiTheme="majorHAnsi" w:hAnsiTheme="majorHAnsi" w:cstheme="majorHAnsi"/>
          <w:color w:val="000000"/>
        </w:rPr>
        <w:t>er Vertragsauflösung verrechnet. Eine Umtriebs-</w:t>
      </w:r>
      <w:r w:rsidRPr="00383343">
        <w:rPr>
          <w:rFonts w:asciiTheme="majorHAnsi" w:hAnsiTheme="majorHAnsi" w:cstheme="majorHAnsi"/>
          <w:color w:val="000000"/>
        </w:rPr>
        <w:t>Entschädigung von pauschal CHF 150</w:t>
      </w:r>
      <w:r>
        <w:rPr>
          <w:rFonts w:asciiTheme="majorHAnsi" w:hAnsiTheme="majorHAnsi" w:cstheme="majorHAnsi"/>
          <w:color w:val="000000"/>
        </w:rPr>
        <w:t xml:space="preserve"> wird erhoben. Das restliche</w:t>
      </w:r>
      <w:r w:rsidRPr="00383343">
        <w:rPr>
          <w:rFonts w:asciiTheme="majorHAnsi" w:hAnsiTheme="majorHAnsi" w:cstheme="majorHAnsi"/>
          <w:color w:val="000000"/>
        </w:rPr>
        <w:t xml:space="preserve"> Guthaben </w:t>
      </w:r>
      <w:r>
        <w:rPr>
          <w:rFonts w:asciiTheme="majorHAnsi" w:hAnsiTheme="majorHAnsi" w:cstheme="majorHAnsi"/>
          <w:color w:val="000000"/>
        </w:rPr>
        <w:t>ab Stickdatum wird</w:t>
      </w:r>
      <w:r w:rsidRPr="00383343">
        <w:rPr>
          <w:rFonts w:asciiTheme="majorHAnsi" w:hAnsiTheme="majorHAnsi" w:cstheme="majorHAnsi"/>
          <w:color w:val="000000"/>
        </w:rPr>
        <w:t xml:space="preserve"> dem </w:t>
      </w:r>
      <w:r>
        <w:rPr>
          <w:rFonts w:asciiTheme="majorHAnsi" w:hAnsiTheme="majorHAnsi" w:cstheme="majorHAnsi"/>
          <w:color w:val="000000"/>
        </w:rPr>
        <w:t>Lehrbetrieb rückerstattet</w:t>
      </w:r>
      <w:r w:rsidRPr="00383343">
        <w:rPr>
          <w:rFonts w:asciiTheme="majorHAnsi" w:hAnsiTheme="majorHAnsi" w:cstheme="majorHAnsi"/>
          <w:color w:val="000000"/>
        </w:rPr>
        <w:t xml:space="preserve">. Im Falle einer Übernahme von Lernenden nach Lehrvertragsauflösung werden dem neuen Lehrbetrieb die Kurskosten ab Stichtag </w:t>
      </w:r>
      <w:r>
        <w:rPr>
          <w:rFonts w:asciiTheme="majorHAnsi" w:hAnsiTheme="majorHAnsi" w:cstheme="majorHAnsi"/>
          <w:color w:val="000000"/>
        </w:rPr>
        <w:t xml:space="preserve">des neuen Lehrvertrages verrechnet.  </w:t>
      </w:r>
    </w:p>
    <w:p w14:paraId="08B5D371" w14:textId="77777777" w:rsidR="00526DCF" w:rsidRPr="00C56A87" w:rsidRDefault="00526DCF" w:rsidP="005F2853">
      <w:pPr>
        <w:pStyle w:val="berschrift1nummeriert"/>
        <w:numPr>
          <w:ilvl w:val="0"/>
          <w:numId w:val="10"/>
        </w:numPr>
      </w:pPr>
      <w:bookmarkStart w:id="25" w:name="_Toc97127708"/>
      <w:bookmarkStart w:id="26" w:name="_Toc97130066"/>
      <w:r>
        <w:t>Fachbeirat ÜK</w:t>
      </w:r>
      <w:bookmarkEnd w:id="25"/>
      <w:bookmarkEnd w:id="26"/>
      <w:r w:rsidRPr="00C56A87">
        <w:t xml:space="preserve"> </w:t>
      </w:r>
    </w:p>
    <w:p w14:paraId="427D524B" w14:textId="77777777" w:rsidR="00A83EFC" w:rsidRPr="00A83EFC" w:rsidRDefault="00A83EFC" w:rsidP="00A83EFC">
      <w:pPr>
        <w:pStyle w:val="berschrift2nummeriert"/>
      </w:pPr>
      <w:r w:rsidRPr="00A83EFC">
        <w:t>Aufgaben</w:t>
      </w:r>
      <w:r>
        <w:t>/Rolle</w:t>
      </w:r>
    </w:p>
    <w:p w14:paraId="5CCAE295" w14:textId="77777777" w:rsidR="00A83EFC" w:rsidRDefault="00526DCF" w:rsidP="00526DCF">
      <w:r>
        <w:rPr>
          <w:color w:val="000000"/>
        </w:rPr>
        <w:t xml:space="preserve">Die Co-Leitung des Bildungszentrums ÜK kann einen Beirat als beratendes Fachgremium </w:t>
      </w:r>
      <w:r>
        <w:t>einsetzen</w:t>
      </w:r>
      <w:r w:rsidR="00A83EFC">
        <w:t>.</w:t>
      </w:r>
    </w:p>
    <w:p w14:paraId="6E635813" w14:textId="77777777" w:rsidR="00526DCF" w:rsidRDefault="00A83EFC" w:rsidP="00526DCF">
      <w:r>
        <w:t>Der Beitrat</w:t>
      </w:r>
      <w:r w:rsidR="00526DCF">
        <w:t xml:space="preserve"> setzt sich aus 4 bis 5 Fachpersonen zusammen, die </w:t>
      </w:r>
      <w:r>
        <w:t xml:space="preserve">je einen Bereich vertreten. Sie können </w:t>
      </w:r>
      <w:r w:rsidR="00526DCF">
        <w:t xml:space="preserve">einzeln oder als ganzer Rat </w:t>
      </w:r>
      <w:r>
        <w:t>beig</w:t>
      </w:r>
      <w:r w:rsidR="00526DCF">
        <w:t>ezogen werde</w:t>
      </w:r>
      <w:r>
        <w:t>n zu…</w:t>
      </w:r>
    </w:p>
    <w:p w14:paraId="7436CAF5" w14:textId="77777777" w:rsidR="00A83EFC" w:rsidRPr="00267365" w:rsidRDefault="00A83EFC" w:rsidP="00B345F1">
      <w:pPr>
        <w:pStyle w:val="Textkrper"/>
        <w:numPr>
          <w:ilvl w:val="0"/>
          <w:numId w:val="6"/>
        </w:numPr>
        <w:spacing w:before="60" w:after="0" w:line="240" w:lineRule="auto"/>
      </w:pPr>
      <w:r w:rsidRPr="00267365">
        <w:t>Fach</w:t>
      </w:r>
      <w:r>
        <w:t xml:space="preserve">expertise </w:t>
      </w:r>
      <w:r w:rsidR="00BD0E91">
        <w:t xml:space="preserve">zu ÜK-Themen, </w:t>
      </w:r>
      <w:r w:rsidRPr="00267365">
        <w:t>evidenzbasierten Standards in der beruflichen Praxis</w:t>
      </w:r>
    </w:p>
    <w:p w14:paraId="75151528" w14:textId="77777777" w:rsidR="00526DCF" w:rsidRDefault="00A83EFC" w:rsidP="00526DCF">
      <w:pPr>
        <w:pStyle w:val="Textkrper"/>
        <w:numPr>
          <w:ilvl w:val="0"/>
          <w:numId w:val="6"/>
        </w:numPr>
        <w:spacing w:before="60" w:after="0" w:line="240" w:lineRule="auto"/>
      </w:pPr>
      <w:r>
        <w:t>B</w:t>
      </w:r>
      <w:r w:rsidRPr="00267365">
        <w:t xml:space="preserve">eratende Rolle bei der </w:t>
      </w:r>
      <w:r>
        <w:t xml:space="preserve">inhaltlichen </w:t>
      </w:r>
      <w:r w:rsidRPr="00267365">
        <w:t>Weiterentwicklung der überbetrieblichen Kurse</w:t>
      </w:r>
    </w:p>
    <w:p w14:paraId="44D99EFC" w14:textId="77777777" w:rsidR="00526DCF" w:rsidRPr="00526DCF" w:rsidRDefault="00526DCF" w:rsidP="00526DCF">
      <w:pPr>
        <w:pStyle w:val="berschrift2nummeriert"/>
      </w:pPr>
      <w:r w:rsidRPr="00526DCF">
        <w:t>Kompetenzen</w:t>
      </w:r>
    </w:p>
    <w:p w14:paraId="6BB50256" w14:textId="77777777" w:rsidR="00526DCF" w:rsidRPr="00410B65" w:rsidRDefault="00A83EFC" w:rsidP="00526DCF">
      <w:pPr>
        <w:rPr>
          <w:color w:val="000000"/>
        </w:rPr>
      </w:pPr>
      <w:r w:rsidRPr="00A83EFC">
        <w:rPr>
          <w:color w:val="000000"/>
        </w:rPr>
        <w:t>Die Teilnehmenden</w:t>
      </w:r>
      <w:r>
        <w:rPr>
          <w:color w:val="000000"/>
        </w:rPr>
        <w:t xml:space="preserve"> des Fachbeirates ÜK</w:t>
      </w:r>
      <w:r w:rsidRPr="00A83EFC">
        <w:rPr>
          <w:color w:val="000000"/>
        </w:rPr>
        <w:t xml:space="preserve"> verfügen über einen Abschluss Bachelor oder Master of Science in Nursing oder über Expertenwissen zu nicht-pflegerischen ÜK-Themen.</w:t>
      </w:r>
      <w:r>
        <w:rPr>
          <w:color w:val="000000"/>
        </w:rPr>
        <w:t xml:space="preserve"> </w:t>
      </w:r>
      <w:r w:rsidR="00526DCF" w:rsidRPr="00410B65">
        <w:rPr>
          <w:color w:val="000000"/>
        </w:rPr>
        <w:t xml:space="preserve">Der Beirat verfügt über keine Entscheidungsbefugnis zur Festlegung von Standards. </w:t>
      </w:r>
      <w:r>
        <w:rPr>
          <w:color w:val="000000"/>
        </w:rPr>
        <w:t>Sie sind ein beratendes Organ für das ÜK-Bildungszentrum.</w:t>
      </w:r>
    </w:p>
    <w:p w14:paraId="1A278073" w14:textId="77777777" w:rsidR="00526DCF" w:rsidRDefault="00526DCF" w:rsidP="00526DCF">
      <w:pPr>
        <w:rPr>
          <w:color w:val="000000"/>
        </w:rPr>
      </w:pPr>
      <w:r w:rsidRPr="00410B65">
        <w:rPr>
          <w:color w:val="000000"/>
        </w:rPr>
        <w:t xml:space="preserve">Verantwortlich für die Organisation und die Zusammensetzung des Beirates ist die leitende Person des </w:t>
      </w:r>
      <w:r w:rsidR="00A83EFC">
        <w:rPr>
          <w:color w:val="000000"/>
        </w:rPr>
        <w:t>ÜK-</w:t>
      </w:r>
      <w:r w:rsidRPr="00410B65">
        <w:rPr>
          <w:color w:val="000000"/>
        </w:rPr>
        <w:t xml:space="preserve">Bildungszentrums. Die Anzahl der Sitzungen ist auf maximal 4 pro Jahr beschränkt. Die Teilnehmenden erhalten ein Sitzungsgeld gemäss den Regelungen der OdA Gesundheit. </w:t>
      </w:r>
    </w:p>
    <w:p w14:paraId="78778222" w14:textId="77777777" w:rsidR="00526DCF" w:rsidRPr="00410B65" w:rsidRDefault="00526DCF" w:rsidP="00526DCF">
      <w:pPr>
        <w:rPr>
          <w:color w:val="000000"/>
        </w:rPr>
      </w:pPr>
      <w:r>
        <w:rPr>
          <w:color w:val="000000"/>
        </w:rPr>
        <w:t>Für die Umsetzung der Empfehlungen ist die Co-Leitung des Bildungszentrums zuständig.</w:t>
      </w:r>
    </w:p>
    <w:p w14:paraId="1BC841B3" w14:textId="77777777" w:rsidR="00526DCF" w:rsidRPr="00083D27" w:rsidRDefault="00526DCF" w:rsidP="005F2853">
      <w:pPr>
        <w:pStyle w:val="berschrift1nummeriert"/>
        <w:numPr>
          <w:ilvl w:val="0"/>
          <w:numId w:val="10"/>
        </w:numPr>
      </w:pPr>
      <w:bookmarkStart w:id="27" w:name="_Toc347468178"/>
      <w:bookmarkStart w:id="28" w:name="_Toc450902452"/>
      <w:bookmarkStart w:id="29" w:name="_Toc97127709"/>
      <w:bookmarkStart w:id="30" w:name="_Toc97130067"/>
      <w:r w:rsidRPr="00083D27">
        <w:lastRenderedPageBreak/>
        <w:t>Schlussbestimmung</w:t>
      </w:r>
      <w:bookmarkEnd w:id="27"/>
      <w:bookmarkEnd w:id="28"/>
      <w:bookmarkEnd w:id="29"/>
      <w:bookmarkEnd w:id="30"/>
    </w:p>
    <w:p w14:paraId="6C8D2081" w14:textId="02949684" w:rsidR="00526DCF" w:rsidRDefault="00526DCF" w:rsidP="00526DCF">
      <w:pPr>
        <w:spacing w:line="240" w:lineRule="auto"/>
      </w:pPr>
      <w:r>
        <w:t xml:space="preserve">Dieses </w:t>
      </w:r>
      <w:r w:rsidR="00B736D1">
        <w:t>ÜK-</w:t>
      </w:r>
      <w:r>
        <w:t xml:space="preserve">Reglement </w:t>
      </w:r>
      <w:r w:rsidRPr="00383343">
        <w:rPr>
          <w:rFonts w:asciiTheme="majorHAnsi" w:hAnsiTheme="majorHAnsi" w:cstheme="majorHAnsi"/>
        </w:rPr>
        <w:t xml:space="preserve">ersetzt </w:t>
      </w:r>
      <w:r>
        <w:rPr>
          <w:rFonts w:asciiTheme="majorHAnsi" w:hAnsiTheme="majorHAnsi" w:cstheme="majorHAnsi"/>
        </w:rPr>
        <w:t>alle</w:t>
      </w:r>
      <w:r w:rsidRPr="00383343">
        <w:rPr>
          <w:rFonts w:asciiTheme="majorHAnsi" w:hAnsiTheme="majorHAnsi" w:cstheme="majorHAnsi"/>
        </w:rPr>
        <w:t xml:space="preserve"> bishe</w:t>
      </w:r>
      <w:r>
        <w:rPr>
          <w:rFonts w:asciiTheme="majorHAnsi" w:hAnsiTheme="majorHAnsi" w:cstheme="majorHAnsi"/>
        </w:rPr>
        <w:t xml:space="preserve">rigen </w:t>
      </w:r>
      <w:r w:rsidR="00B736D1">
        <w:rPr>
          <w:rFonts w:asciiTheme="majorHAnsi" w:hAnsiTheme="majorHAnsi" w:cstheme="majorHAnsi"/>
        </w:rPr>
        <w:t>ÜK-</w:t>
      </w:r>
      <w:r>
        <w:rPr>
          <w:rFonts w:asciiTheme="majorHAnsi" w:hAnsiTheme="majorHAnsi" w:cstheme="majorHAnsi"/>
        </w:rPr>
        <w:t>Reglemente</w:t>
      </w:r>
      <w:r w:rsidR="00B736D1">
        <w:rPr>
          <w:rFonts w:asciiTheme="majorHAnsi" w:hAnsiTheme="majorHAnsi" w:cstheme="majorHAnsi"/>
        </w:rPr>
        <w:t xml:space="preserve"> für</w:t>
      </w:r>
      <w:r>
        <w:rPr>
          <w:rFonts w:asciiTheme="majorHAnsi" w:hAnsiTheme="majorHAnsi" w:cstheme="majorHAnsi"/>
        </w:rPr>
        <w:t xml:space="preserve"> FaGe/AGS </w:t>
      </w:r>
      <w:r w:rsidR="00B736D1">
        <w:rPr>
          <w:rFonts w:asciiTheme="majorHAnsi" w:hAnsiTheme="majorHAnsi" w:cstheme="majorHAnsi"/>
        </w:rPr>
        <w:t>oder</w:t>
      </w:r>
      <w:r>
        <w:rPr>
          <w:rFonts w:asciiTheme="majorHAnsi" w:hAnsiTheme="majorHAnsi" w:cstheme="majorHAnsi"/>
        </w:rPr>
        <w:t xml:space="preserve"> MPA </w:t>
      </w:r>
      <w:r w:rsidRPr="00383343">
        <w:rPr>
          <w:rFonts w:asciiTheme="majorHAnsi" w:hAnsiTheme="majorHAnsi" w:cstheme="majorHAnsi"/>
        </w:rPr>
        <w:t xml:space="preserve">vom </w:t>
      </w:r>
      <w:r>
        <w:rPr>
          <w:rFonts w:asciiTheme="majorHAnsi" w:hAnsiTheme="majorHAnsi" w:cstheme="majorHAnsi"/>
        </w:rPr>
        <w:t xml:space="preserve">1.1.2013, 1.8.15, </w:t>
      </w:r>
      <w:r>
        <w:t>1. 8.2019</w:t>
      </w:r>
      <w:r w:rsidR="001C2745">
        <w:t>, 15.03.2022</w:t>
      </w:r>
      <w:r>
        <w:t xml:space="preserve"> und tritt per </w:t>
      </w:r>
      <w:r w:rsidR="001C2745">
        <w:t>25.05.2023</w:t>
      </w:r>
      <w:r>
        <w:t xml:space="preserve"> in Kraft. </w:t>
      </w:r>
    </w:p>
    <w:p w14:paraId="7D24E2B4" w14:textId="77777777" w:rsidR="00526DCF" w:rsidRDefault="00526DCF" w:rsidP="00526DCF">
      <w:pPr>
        <w:spacing w:line="240" w:lineRule="auto"/>
      </w:pPr>
    </w:p>
    <w:p w14:paraId="0B1A1EB0" w14:textId="77777777" w:rsidR="00107F09" w:rsidRPr="000D6434" w:rsidRDefault="00107F09" w:rsidP="000D6434"/>
    <w:sectPr w:rsidR="00107F09" w:rsidRPr="000D6434" w:rsidSect="006A5FAB">
      <w:headerReference w:type="default" r:id="rId11"/>
      <w:footerReference w:type="default" r:id="rId12"/>
      <w:headerReference w:type="first" r:id="rId13"/>
      <w:pgSz w:w="11906" w:h="16838"/>
      <w:pgMar w:top="1049" w:right="851" w:bottom="1559" w:left="1701" w:header="340" w:footer="5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69A6" w14:textId="77777777" w:rsidR="00A83EFC" w:rsidRDefault="00A83EFC" w:rsidP="00F91D37">
      <w:pPr>
        <w:spacing w:line="240" w:lineRule="auto"/>
      </w:pPr>
      <w:r>
        <w:separator/>
      </w:r>
    </w:p>
  </w:endnote>
  <w:endnote w:type="continuationSeparator" w:id="0">
    <w:p w14:paraId="4A73420E" w14:textId="77777777" w:rsidR="00A83EFC" w:rsidRDefault="00A83EF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C72B" w14:textId="7424B14F" w:rsidR="00A83EFC" w:rsidRDefault="00A83EFC" w:rsidP="00F02818">
    <w:pPr>
      <w:pStyle w:val="Fuzeile"/>
      <w:ind w:right="1983"/>
    </w:pPr>
    <w:r>
      <w:rPr>
        <w:noProof/>
        <w:lang w:eastAsia="de-CH"/>
      </w:rPr>
      <mc:AlternateContent>
        <mc:Choice Requires="wps">
          <w:drawing>
            <wp:anchor distT="0" distB="0" distL="114300" distR="114300" simplePos="0" relativeHeight="251674624" behindDoc="0" locked="1" layoutInCell="1" allowOverlap="1" wp14:anchorId="20145B4C" wp14:editId="47FF32E6">
              <wp:simplePos x="0" y="0"/>
              <wp:positionH relativeFrom="margin">
                <wp:align>right</wp:align>
              </wp:positionH>
              <wp:positionV relativeFrom="page">
                <wp:align>bottom</wp:align>
              </wp:positionV>
              <wp:extent cx="972000" cy="576000"/>
              <wp:effectExtent l="0" t="0" r="0" b="0"/>
              <wp:wrapSquare wrapText="bothSides"/>
              <wp:docPr id="13" name="Textfeld 13"/>
              <wp:cNvGraphicFramePr/>
              <a:graphic xmlns:a="http://schemas.openxmlformats.org/drawingml/2006/main">
                <a:graphicData uri="http://schemas.microsoft.com/office/word/2010/wordprocessingShape">
                  <wps:wsp>
                    <wps:cNvSpPr txBox="1"/>
                    <wps:spPr>
                      <a:xfrm>
                        <a:off x="0" y="0"/>
                        <a:ext cx="9720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D1060" w14:textId="77777777" w:rsidR="00A83EFC" w:rsidRPr="005C6148" w:rsidRDefault="00A83EFC" w:rsidP="00DB4B05">
                          <w:pPr>
                            <w:pStyle w:val="Seitenzahlen"/>
                          </w:pPr>
                          <w:r>
                            <w:t xml:space="preserve">Seite </w:t>
                          </w:r>
                          <w:r w:rsidRPr="005C6148">
                            <w:fldChar w:fldCharType="begin"/>
                          </w:r>
                          <w:r w:rsidRPr="005C6148">
                            <w:instrText>PAGE   \* MERGEFORMAT</w:instrText>
                          </w:r>
                          <w:r w:rsidRPr="005C6148">
                            <w:fldChar w:fldCharType="separate"/>
                          </w:r>
                          <w:r w:rsidR="005A0BBD" w:rsidRPr="005A0BBD">
                            <w:rPr>
                              <w:noProof/>
                              <w:lang w:val="de-DE"/>
                            </w:rPr>
                            <w:t>3</w:t>
                          </w:r>
                          <w:r w:rsidRPr="005C6148">
                            <w:fldChar w:fldCharType="end"/>
                          </w:r>
                          <w:r>
                            <w:t xml:space="preserve"> von </w:t>
                          </w:r>
                          <w:fldSimple w:instr=" NUMPAGES  \* Arabic  \* MERGEFORMAT ">
                            <w:r w:rsidR="005A0BBD">
                              <w:rPr>
                                <w:noProof/>
                              </w:rPr>
                              <w:t>5</w:t>
                            </w:r>
                          </w:fldSimple>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B6686" id="_x0000_t202" coordsize="21600,21600" o:spt="202" path="m,l,21600r21600,l21600,xe">
              <v:stroke joinstyle="miter"/>
              <v:path gradientshapeok="t" o:connecttype="rect"/>
            </v:shapetype>
            <v:shape id="Textfeld 13" o:spid="_x0000_s1026" type="#_x0000_t202" style="position:absolute;margin-left:25.35pt;margin-top:0;width:76.55pt;height:45.35pt;z-index:251674624;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" filled="f" stroked="f" strokeweight=".5pt">
              <v:textbox inset="0,0,0,9.5mm">
                <w:txbxContent>
                  <w:p w:rsidR="00A83EFC" w:rsidRPr="005C6148" w:rsidRDefault="00A83EFC" w:rsidP="00DB4B05">
                    <w:pPr>
                      <w:pStyle w:val="Seitenzahlen"/>
                    </w:pPr>
                    <w:r>
                      <w:t xml:space="preserve">Seite </w:t>
                    </w:r>
                    <w:r w:rsidRPr="005C6148">
                      <w:fldChar w:fldCharType="begin"/>
                    </w:r>
                    <w:r w:rsidRPr="005C6148">
                      <w:instrText>PAGE   \* MERGEFORMAT</w:instrText>
                    </w:r>
                    <w:r w:rsidRPr="005C6148">
                      <w:fldChar w:fldCharType="separate"/>
                    </w:r>
                    <w:r w:rsidR="005A0BBD" w:rsidRPr="005A0BBD">
                      <w:rPr>
                        <w:noProof/>
                        <w:lang w:val="de-DE"/>
                      </w:rPr>
                      <w:t>3</w:t>
                    </w:r>
                    <w:r w:rsidRPr="005C6148">
                      <w:fldChar w:fldCharType="end"/>
                    </w:r>
                    <w:r>
                      <w:t xml:space="preserve"> von </w:t>
                    </w:r>
                    <w:r w:rsidR="005A0BBD">
                      <w:fldChar w:fldCharType="begin"/>
                    </w:r>
                    <w:r w:rsidR="005A0BBD">
                      <w:instrText xml:space="preserve"> NUMPAGES  \* Arabic  \* MERGEFORMAT </w:instrText>
                    </w:r>
                    <w:r w:rsidR="005A0BBD">
                      <w:fldChar w:fldCharType="separate"/>
                    </w:r>
                    <w:r w:rsidR="005A0BBD">
                      <w:rPr>
                        <w:noProof/>
                      </w:rPr>
                      <w:t>5</w:t>
                    </w:r>
                    <w:r w:rsidR="005A0BBD">
                      <w:rPr>
                        <w:noProof/>
                      </w:rPr>
                      <w:fldChar w:fldCharType="end"/>
                    </w:r>
                  </w:p>
                </w:txbxContent>
              </v:textbox>
              <w10:wrap type="square" anchorx="margin" anchory="page"/>
              <w10:anchorlock/>
            </v:shape>
          </w:pict>
        </mc:Fallback>
      </mc:AlternateContent>
    </w:r>
    <w:r w:rsidR="00DC131F">
      <w:t>ÜK-Reglement 202</w:t>
    </w:r>
    <w:r w:rsidR="001C2745">
      <w:t>3</w:t>
    </w:r>
    <w:r w:rsidRPr="00952A5F">
      <w:t xml:space="preserve"> © OdA Gesundheit beider Basel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2579" w14:textId="77777777" w:rsidR="00A83EFC" w:rsidRDefault="00A83EFC" w:rsidP="00F91D37">
      <w:pPr>
        <w:spacing w:line="240" w:lineRule="auto"/>
      </w:pPr>
      <w:r>
        <w:separator/>
      </w:r>
    </w:p>
  </w:footnote>
  <w:footnote w:type="continuationSeparator" w:id="0">
    <w:p w14:paraId="15F33E40" w14:textId="77777777" w:rsidR="00A83EFC" w:rsidRDefault="00A83EF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E348" w14:textId="77777777" w:rsidR="00A83EFC" w:rsidRDefault="00A83EFC" w:rsidP="006039D7">
    <w:pPr>
      <w:pStyle w:val="Kopfzeile"/>
      <w:tabs>
        <w:tab w:val="clear" w:pos="4536"/>
        <w:tab w:val="clear" w:pos="9072"/>
        <w:tab w:val="center" w:pos="326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74C4" w14:textId="77777777" w:rsidR="00A83EFC" w:rsidRDefault="00A83EFC" w:rsidP="008A599F">
    <w:pPr>
      <w:pStyle w:val="Kopfzeile"/>
      <w:tabs>
        <w:tab w:val="clear" w:pos="4536"/>
        <w:tab w:val="clear" w:pos="9072"/>
        <w:tab w:val="center" w:pos="3261"/>
      </w:tabs>
    </w:pPr>
    <w:r>
      <w:rPr>
        <w:noProof/>
        <w:lang w:eastAsia="de-CH"/>
      </w:rPr>
      <w:drawing>
        <wp:anchor distT="0" distB="0" distL="114300" distR="114300" simplePos="0" relativeHeight="251671552" behindDoc="0" locked="1" layoutInCell="1" allowOverlap="1" wp14:anchorId="2450758D" wp14:editId="3DBA6D73">
          <wp:simplePos x="0" y="0"/>
          <wp:positionH relativeFrom="margin">
            <wp:posOffset>2056765</wp:posOffset>
          </wp:positionH>
          <wp:positionV relativeFrom="page">
            <wp:posOffset>634075</wp:posOffset>
          </wp:positionV>
          <wp:extent cx="1926000" cy="3312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
                    <a:extLst>
                      <a:ext uri="{28A0092B-C50C-407E-A947-70E740481C1C}">
                        <a14:useLocalDpi xmlns:a14="http://schemas.microsoft.com/office/drawing/2010/main" val="0"/>
                      </a:ext>
                    </a:extLst>
                  </a:blip>
                  <a:stretch>
                    <a:fillRect/>
                  </a:stretch>
                </pic:blipFill>
                <pic:spPr>
                  <a:xfrm>
                    <a:off x="0" y="0"/>
                    <a:ext cx="1926000" cy="331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2576" behindDoc="0" locked="1" layoutInCell="1" allowOverlap="1" wp14:anchorId="3405BCB4" wp14:editId="5B251CC1">
          <wp:simplePos x="0" y="0"/>
          <wp:positionH relativeFrom="margin">
            <wp:posOffset>-635</wp:posOffset>
          </wp:positionH>
          <wp:positionV relativeFrom="page">
            <wp:posOffset>412750</wp:posOffset>
          </wp:positionV>
          <wp:extent cx="1566000" cy="5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2">
                    <a:extLst>
                      <a:ext uri="{28A0092B-C50C-407E-A947-70E740481C1C}">
                        <a14:useLocalDpi xmlns:a14="http://schemas.microsoft.com/office/drawing/2010/main" val="0"/>
                      </a:ext>
                    </a:extLst>
                  </a:blip>
                  <a:stretch>
                    <a:fillRect/>
                  </a:stretch>
                </pic:blipFill>
                <pic:spPr>
                  <a:xfrm>
                    <a:off x="0" y="0"/>
                    <a:ext cx="1566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0479"/>
    <w:multiLevelType w:val="hybridMultilevel"/>
    <w:tmpl w:val="73805DF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93D6E1F"/>
    <w:multiLevelType w:val="hybridMultilevel"/>
    <w:tmpl w:val="C5F60A3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9C7142D"/>
    <w:multiLevelType w:val="hybridMultilevel"/>
    <w:tmpl w:val="7710399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BA7794E"/>
    <w:multiLevelType w:val="hybridMultilevel"/>
    <w:tmpl w:val="EFF2D8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4C0D46FD"/>
    <w:multiLevelType w:val="multilevel"/>
    <w:tmpl w:val="C93ED974"/>
    <w:lvl w:ilvl="0">
      <w:start w:val="1"/>
      <w:numFmt w:val="decimal"/>
      <w:pStyle w:val="berschrift1nummeriert"/>
      <w:lvlText w:val="%1."/>
      <w:lvlJc w:val="left"/>
      <w:pPr>
        <w:ind w:left="709" w:hanging="709"/>
      </w:pPr>
      <w:rPr>
        <w:rFonts w:hint="default"/>
      </w:rPr>
    </w:lvl>
    <w:lvl w:ilvl="1">
      <w:start w:val="1"/>
      <w:numFmt w:val="decimal"/>
      <w:pStyle w:val="berschrift2nummeriert"/>
      <w:lvlText w:val="%1.%2"/>
      <w:lvlJc w:val="left"/>
      <w:pPr>
        <w:ind w:left="709" w:hanging="709"/>
      </w:pPr>
      <w:rPr>
        <w:rFonts w:hint="default"/>
      </w:rPr>
    </w:lvl>
    <w:lvl w:ilvl="2">
      <w:start w:val="1"/>
      <w:numFmt w:val="decimal"/>
      <w:pStyle w:val="berschrift3nummeriert"/>
      <w:lvlText w:val="%1.%2.%3"/>
      <w:lvlJc w:val="left"/>
      <w:pPr>
        <w:ind w:left="709" w:hanging="709"/>
      </w:pPr>
      <w:rPr>
        <w:rFonts w:hint="default"/>
      </w:rPr>
    </w:lvl>
    <w:lvl w:ilvl="3">
      <w:start w:val="1"/>
      <w:numFmt w:val="decimal"/>
      <w:pStyle w:val="berschrift4nummeriert"/>
      <w:lvlText w:val="%1.%2.%3.%4"/>
      <w:lvlJc w:val="left"/>
      <w:pPr>
        <w:tabs>
          <w:tab w:val="num" w:pos="851"/>
        </w:tabs>
        <w:ind w:left="709" w:hanging="709"/>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hint="default"/>
      </w:rPr>
    </w:lvl>
    <w:lvl w:ilvl="6">
      <w:start w:val="1"/>
      <w:numFmt w:val="decimal"/>
      <w:pStyle w:val="Nummerierung2"/>
      <w:lvlText w:val="%6.%7"/>
      <w:lvlJc w:val="left"/>
      <w:pPr>
        <w:ind w:left="567" w:hanging="283"/>
      </w:pPr>
      <w:rPr>
        <w:rFonts w:hint="default"/>
      </w:rPr>
    </w:lvl>
    <w:lvl w:ilvl="7">
      <w:start w:val="1"/>
      <w:numFmt w:val="decimal"/>
      <w:pStyle w:val="Nummerierung3"/>
      <w:lvlText w:val="%6.%7.%8"/>
      <w:lvlJc w:val="left"/>
      <w:pPr>
        <w:ind w:left="851" w:hanging="284"/>
      </w:pPr>
      <w:rPr>
        <w:rFonts w:hint="default"/>
      </w:rPr>
    </w:lvl>
    <w:lvl w:ilvl="8">
      <w:start w:val="1"/>
      <w:numFmt w:val="lowerLetter"/>
      <w:pStyle w:val="Nummerierungabc"/>
      <w:lvlText w:val="%9."/>
      <w:lvlJc w:val="left"/>
      <w:pPr>
        <w:ind w:left="284" w:hanging="284"/>
      </w:pPr>
      <w:rPr>
        <w:rFonts w:hint="default"/>
      </w:rPr>
    </w:lvl>
  </w:abstractNum>
  <w:abstractNum w:abstractNumId="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AE06DE1"/>
    <w:multiLevelType w:val="multilevel"/>
    <w:tmpl w:val="F81AB806"/>
    <w:lvl w:ilvl="0">
      <w:start w:val="1"/>
      <w:numFmt w:val="bullet"/>
      <w:pStyle w:val="Aufzhlung1"/>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pStyle w:val="Aufzhlung3"/>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1723477150">
    <w:abstractNumId w:val="7"/>
  </w:num>
  <w:num w:numId="2" w16cid:durableId="1827433500">
    <w:abstractNumId w:val="3"/>
  </w:num>
  <w:num w:numId="3" w16cid:durableId="846675004">
    <w:abstractNumId w:val="8"/>
  </w:num>
  <w:num w:numId="4" w16cid:durableId="1699622416">
    <w:abstractNumId w:val="6"/>
  </w:num>
  <w:num w:numId="5" w16cid:durableId="1991059435">
    <w:abstractNumId w:val="2"/>
  </w:num>
  <w:num w:numId="6" w16cid:durableId="933590193">
    <w:abstractNumId w:val="1"/>
  </w:num>
  <w:num w:numId="7" w16cid:durableId="961155592">
    <w:abstractNumId w:val="5"/>
  </w:num>
  <w:num w:numId="8" w16cid:durableId="1509255010">
    <w:abstractNumId w:val="4"/>
  </w:num>
  <w:num w:numId="9" w16cid:durableId="2088918615">
    <w:abstractNumId w:val="0"/>
  </w:num>
  <w:num w:numId="10" w16cid:durableId="10684589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proofState w:spelling="clean"/>
  <w:defaultTabStop w:val="709"/>
  <w:autoHyphenation/>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CF"/>
    <w:rsid w:val="00002978"/>
    <w:rsid w:val="0001010F"/>
    <w:rsid w:val="00025CEC"/>
    <w:rsid w:val="000266B7"/>
    <w:rsid w:val="00032B92"/>
    <w:rsid w:val="000409C8"/>
    <w:rsid w:val="00041700"/>
    <w:rsid w:val="0006253A"/>
    <w:rsid w:val="00063BC2"/>
    <w:rsid w:val="000701F1"/>
    <w:rsid w:val="00071780"/>
    <w:rsid w:val="000803EB"/>
    <w:rsid w:val="0008756A"/>
    <w:rsid w:val="00096E8E"/>
    <w:rsid w:val="000A1884"/>
    <w:rsid w:val="000A24EC"/>
    <w:rsid w:val="000B183F"/>
    <w:rsid w:val="000B595D"/>
    <w:rsid w:val="000C49C1"/>
    <w:rsid w:val="000D1743"/>
    <w:rsid w:val="000D1BB6"/>
    <w:rsid w:val="000D6434"/>
    <w:rsid w:val="000E0627"/>
    <w:rsid w:val="000E7543"/>
    <w:rsid w:val="000E756F"/>
    <w:rsid w:val="000F1D2B"/>
    <w:rsid w:val="0010021F"/>
    <w:rsid w:val="00102345"/>
    <w:rsid w:val="00102F9B"/>
    <w:rsid w:val="001034CC"/>
    <w:rsid w:val="00106688"/>
    <w:rsid w:val="00107F09"/>
    <w:rsid w:val="001134C7"/>
    <w:rsid w:val="00113CB8"/>
    <w:rsid w:val="0012151C"/>
    <w:rsid w:val="00127266"/>
    <w:rsid w:val="00127BBA"/>
    <w:rsid w:val="00132875"/>
    <w:rsid w:val="00133CFB"/>
    <w:rsid w:val="001375AB"/>
    <w:rsid w:val="00144122"/>
    <w:rsid w:val="00154677"/>
    <w:rsid w:val="00157ECA"/>
    <w:rsid w:val="00167916"/>
    <w:rsid w:val="00171870"/>
    <w:rsid w:val="001955D1"/>
    <w:rsid w:val="001A3606"/>
    <w:rsid w:val="001C2745"/>
    <w:rsid w:val="001C6CB2"/>
    <w:rsid w:val="001E73F4"/>
    <w:rsid w:val="001F4A7E"/>
    <w:rsid w:val="001F4B8C"/>
    <w:rsid w:val="001F4F9B"/>
    <w:rsid w:val="0022685B"/>
    <w:rsid w:val="0023018C"/>
    <w:rsid w:val="0023205B"/>
    <w:rsid w:val="0024557D"/>
    <w:rsid w:val="002466D7"/>
    <w:rsid w:val="00247905"/>
    <w:rsid w:val="0025644A"/>
    <w:rsid w:val="00267F71"/>
    <w:rsid w:val="002726D9"/>
    <w:rsid w:val="00273595"/>
    <w:rsid w:val="00283833"/>
    <w:rsid w:val="00283995"/>
    <w:rsid w:val="00290E37"/>
    <w:rsid w:val="00292375"/>
    <w:rsid w:val="002A4735"/>
    <w:rsid w:val="002B551B"/>
    <w:rsid w:val="002C11CD"/>
    <w:rsid w:val="002C163B"/>
    <w:rsid w:val="002D272F"/>
    <w:rsid w:val="002D38AE"/>
    <w:rsid w:val="002F06AA"/>
    <w:rsid w:val="002F68A2"/>
    <w:rsid w:val="0030245A"/>
    <w:rsid w:val="00303B73"/>
    <w:rsid w:val="0031616C"/>
    <w:rsid w:val="0032330D"/>
    <w:rsid w:val="003245E7"/>
    <w:rsid w:val="00333A1B"/>
    <w:rsid w:val="00334A13"/>
    <w:rsid w:val="003514EE"/>
    <w:rsid w:val="00363671"/>
    <w:rsid w:val="00364EE3"/>
    <w:rsid w:val="003757E4"/>
    <w:rsid w:val="00375834"/>
    <w:rsid w:val="0039124E"/>
    <w:rsid w:val="003C3AED"/>
    <w:rsid w:val="003C3D32"/>
    <w:rsid w:val="003C4917"/>
    <w:rsid w:val="003D0FAA"/>
    <w:rsid w:val="003F1A56"/>
    <w:rsid w:val="004209BA"/>
    <w:rsid w:val="0042454D"/>
    <w:rsid w:val="0043241E"/>
    <w:rsid w:val="00444695"/>
    <w:rsid w:val="00452D49"/>
    <w:rsid w:val="00477128"/>
    <w:rsid w:val="00480603"/>
    <w:rsid w:val="00486DBB"/>
    <w:rsid w:val="00494FD7"/>
    <w:rsid w:val="00495F83"/>
    <w:rsid w:val="004A039B"/>
    <w:rsid w:val="004B0FDB"/>
    <w:rsid w:val="004C1329"/>
    <w:rsid w:val="004C3880"/>
    <w:rsid w:val="004D0F2F"/>
    <w:rsid w:val="004D179F"/>
    <w:rsid w:val="004D5B31"/>
    <w:rsid w:val="004F22CB"/>
    <w:rsid w:val="00500294"/>
    <w:rsid w:val="00505C00"/>
    <w:rsid w:val="00510F27"/>
    <w:rsid w:val="00526C93"/>
    <w:rsid w:val="00526DCF"/>
    <w:rsid w:val="005339AE"/>
    <w:rsid w:val="00535EA2"/>
    <w:rsid w:val="00537410"/>
    <w:rsid w:val="00550787"/>
    <w:rsid w:val="00562128"/>
    <w:rsid w:val="00573471"/>
    <w:rsid w:val="00576439"/>
    <w:rsid w:val="00591832"/>
    <w:rsid w:val="00592841"/>
    <w:rsid w:val="005A0BBD"/>
    <w:rsid w:val="005A357F"/>
    <w:rsid w:val="005A7BE5"/>
    <w:rsid w:val="005B4DEC"/>
    <w:rsid w:val="005B6FD0"/>
    <w:rsid w:val="005C6148"/>
    <w:rsid w:val="005F2853"/>
    <w:rsid w:val="006039D7"/>
    <w:rsid w:val="006044D5"/>
    <w:rsid w:val="00622481"/>
    <w:rsid w:val="00622FDC"/>
    <w:rsid w:val="00625020"/>
    <w:rsid w:val="00642F26"/>
    <w:rsid w:val="00647B77"/>
    <w:rsid w:val="0065274C"/>
    <w:rsid w:val="00686D14"/>
    <w:rsid w:val="00687ED7"/>
    <w:rsid w:val="006A5FAB"/>
    <w:rsid w:val="006B3083"/>
    <w:rsid w:val="006C144C"/>
    <w:rsid w:val="006C62E1"/>
    <w:rsid w:val="006D2E99"/>
    <w:rsid w:val="006E0F4E"/>
    <w:rsid w:val="006E4AF1"/>
    <w:rsid w:val="006F0345"/>
    <w:rsid w:val="006F0469"/>
    <w:rsid w:val="00703B67"/>
    <w:rsid w:val="007040B6"/>
    <w:rsid w:val="00705076"/>
    <w:rsid w:val="00711147"/>
    <w:rsid w:val="007277E3"/>
    <w:rsid w:val="00731A17"/>
    <w:rsid w:val="00734458"/>
    <w:rsid w:val="007419CF"/>
    <w:rsid w:val="0074241C"/>
    <w:rsid w:val="0074487E"/>
    <w:rsid w:val="00746273"/>
    <w:rsid w:val="0075366F"/>
    <w:rsid w:val="0075644D"/>
    <w:rsid w:val="007721BF"/>
    <w:rsid w:val="00774E70"/>
    <w:rsid w:val="0078181E"/>
    <w:rsid w:val="00796CEE"/>
    <w:rsid w:val="007A036F"/>
    <w:rsid w:val="007B5396"/>
    <w:rsid w:val="007C0B2A"/>
    <w:rsid w:val="007D7C39"/>
    <w:rsid w:val="007E0460"/>
    <w:rsid w:val="007E729E"/>
    <w:rsid w:val="0083482E"/>
    <w:rsid w:val="00837DF1"/>
    <w:rsid w:val="00841B44"/>
    <w:rsid w:val="00852BCE"/>
    <w:rsid w:val="00853121"/>
    <w:rsid w:val="0085454F"/>
    <w:rsid w:val="00857D8A"/>
    <w:rsid w:val="00864855"/>
    <w:rsid w:val="00867D96"/>
    <w:rsid w:val="00870017"/>
    <w:rsid w:val="00874E49"/>
    <w:rsid w:val="00876898"/>
    <w:rsid w:val="00883CC4"/>
    <w:rsid w:val="008A599F"/>
    <w:rsid w:val="00906FE4"/>
    <w:rsid w:val="00914F86"/>
    <w:rsid w:val="009235A2"/>
    <w:rsid w:val="0093619F"/>
    <w:rsid w:val="009427E5"/>
    <w:rsid w:val="009454B7"/>
    <w:rsid w:val="00952A5F"/>
    <w:rsid w:val="009613D8"/>
    <w:rsid w:val="00974275"/>
    <w:rsid w:val="009804FC"/>
    <w:rsid w:val="00981D54"/>
    <w:rsid w:val="0098474B"/>
    <w:rsid w:val="00995CBA"/>
    <w:rsid w:val="0099678C"/>
    <w:rsid w:val="009B030C"/>
    <w:rsid w:val="009B0C96"/>
    <w:rsid w:val="009C222B"/>
    <w:rsid w:val="009C67A8"/>
    <w:rsid w:val="009D201B"/>
    <w:rsid w:val="009D3685"/>
    <w:rsid w:val="009D5D9C"/>
    <w:rsid w:val="009E2171"/>
    <w:rsid w:val="009F3E6A"/>
    <w:rsid w:val="00A00EEC"/>
    <w:rsid w:val="00A02378"/>
    <w:rsid w:val="00A06F53"/>
    <w:rsid w:val="00A211F7"/>
    <w:rsid w:val="00A43EDD"/>
    <w:rsid w:val="00A5451D"/>
    <w:rsid w:val="00A55C83"/>
    <w:rsid w:val="00A5645F"/>
    <w:rsid w:val="00A57815"/>
    <w:rsid w:val="00A62F82"/>
    <w:rsid w:val="00A62FAD"/>
    <w:rsid w:val="00A70CDC"/>
    <w:rsid w:val="00A7133D"/>
    <w:rsid w:val="00A7788C"/>
    <w:rsid w:val="00A83EFC"/>
    <w:rsid w:val="00A960B8"/>
    <w:rsid w:val="00AA5DDC"/>
    <w:rsid w:val="00AB0AD8"/>
    <w:rsid w:val="00AB605E"/>
    <w:rsid w:val="00AC0DF9"/>
    <w:rsid w:val="00AC2D5B"/>
    <w:rsid w:val="00AC3C0A"/>
    <w:rsid w:val="00AD36B2"/>
    <w:rsid w:val="00AD5C8F"/>
    <w:rsid w:val="00AF47AE"/>
    <w:rsid w:val="00AF7CA8"/>
    <w:rsid w:val="00B05554"/>
    <w:rsid w:val="00B11A9B"/>
    <w:rsid w:val="00B24B2A"/>
    <w:rsid w:val="00B32881"/>
    <w:rsid w:val="00B32ABB"/>
    <w:rsid w:val="00B41FD3"/>
    <w:rsid w:val="00B426D3"/>
    <w:rsid w:val="00B431DE"/>
    <w:rsid w:val="00B44C2B"/>
    <w:rsid w:val="00B452C0"/>
    <w:rsid w:val="00B70D03"/>
    <w:rsid w:val="00B72EF4"/>
    <w:rsid w:val="00B736D1"/>
    <w:rsid w:val="00B803E7"/>
    <w:rsid w:val="00B82E14"/>
    <w:rsid w:val="00B97484"/>
    <w:rsid w:val="00BA4DDE"/>
    <w:rsid w:val="00BB0EB7"/>
    <w:rsid w:val="00BB1DA6"/>
    <w:rsid w:val="00BB206A"/>
    <w:rsid w:val="00BB4CF6"/>
    <w:rsid w:val="00BC655F"/>
    <w:rsid w:val="00BD09F9"/>
    <w:rsid w:val="00BD0E91"/>
    <w:rsid w:val="00BE1E62"/>
    <w:rsid w:val="00BF52B2"/>
    <w:rsid w:val="00BF7052"/>
    <w:rsid w:val="00C05FAB"/>
    <w:rsid w:val="00C12431"/>
    <w:rsid w:val="00C25656"/>
    <w:rsid w:val="00C30C28"/>
    <w:rsid w:val="00C3674D"/>
    <w:rsid w:val="00C43EDE"/>
    <w:rsid w:val="00C51D2F"/>
    <w:rsid w:val="00C60AC3"/>
    <w:rsid w:val="00C66CFF"/>
    <w:rsid w:val="00CA32AC"/>
    <w:rsid w:val="00CA348A"/>
    <w:rsid w:val="00CA5EF8"/>
    <w:rsid w:val="00CB2CE6"/>
    <w:rsid w:val="00CB6047"/>
    <w:rsid w:val="00CC06EF"/>
    <w:rsid w:val="00CD0374"/>
    <w:rsid w:val="00CF08BB"/>
    <w:rsid w:val="00CF1E53"/>
    <w:rsid w:val="00CF62CA"/>
    <w:rsid w:val="00D00E26"/>
    <w:rsid w:val="00D30E68"/>
    <w:rsid w:val="00D31037"/>
    <w:rsid w:val="00D40F44"/>
    <w:rsid w:val="00D51074"/>
    <w:rsid w:val="00D57397"/>
    <w:rsid w:val="00D61996"/>
    <w:rsid w:val="00D654CD"/>
    <w:rsid w:val="00D678C7"/>
    <w:rsid w:val="00D8261A"/>
    <w:rsid w:val="00D9415C"/>
    <w:rsid w:val="00DA469E"/>
    <w:rsid w:val="00DA716B"/>
    <w:rsid w:val="00DB45F8"/>
    <w:rsid w:val="00DB4B05"/>
    <w:rsid w:val="00DB7675"/>
    <w:rsid w:val="00DC131F"/>
    <w:rsid w:val="00DF2063"/>
    <w:rsid w:val="00E25DCD"/>
    <w:rsid w:val="00E269E1"/>
    <w:rsid w:val="00E326FF"/>
    <w:rsid w:val="00E45F13"/>
    <w:rsid w:val="00E50336"/>
    <w:rsid w:val="00E510BC"/>
    <w:rsid w:val="00E52BA4"/>
    <w:rsid w:val="00E61256"/>
    <w:rsid w:val="00E62EFE"/>
    <w:rsid w:val="00E672C0"/>
    <w:rsid w:val="00E73CB2"/>
    <w:rsid w:val="00E839BA"/>
    <w:rsid w:val="00E8428A"/>
    <w:rsid w:val="00E97F7D"/>
    <w:rsid w:val="00EA2638"/>
    <w:rsid w:val="00EA59B8"/>
    <w:rsid w:val="00EA5A01"/>
    <w:rsid w:val="00EC2DF9"/>
    <w:rsid w:val="00ED308F"/>
    <w:rsid w:val="00EE6E36"/>
    <w:rsid w:val="00F016BC"/>
    <w:rsid w:val="00F02818"/>
    <w:rsid w:val="00F0660B"/>
    <w:rsid w:val="00F10070"/>
    <w:rsid w:val="00F123AE"/>
    <w:rsid w:val="00F13EB2"/>
    <w:rsid w:val="00F16C91"/>
    <w:rsid w:val="00F17C56"/>
    <w:rsid w:val="00F26721"/>
    <w:rsid w:val="00F32B93"/>
    <w:rsid w:val="00F4063E"/>
    <w:rsid w:val="00F45CDD"/>
    <w:rsid w:val="00F46F4E"/>
    <w:rsid w:val="00F5551A"/>
    <w:rsid w:val="00F56AAB"/>
    <w:rsid w:val="00F73331"/>
    <w:rsid w:val="00F87174"/>
    <w:rsid w:val="00F91D37"/>
    <w:rsid w:val="00F91DEC"/>
    <w:rsid w:val="00F93538"/>
    <w:rsid w:val="00F9610D"/>
    <w:rsid w:val="00FB657F"/>
    <w:rsid w:val="00FD129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9492B6"/>
  <w15:docId w15:val="{21B03351-5684-4C4D-A5D9-6E433974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35"/>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62CA"/>
  </w:style>
  <w:style w:type="paragraph" w:styleId="berschrift1">
    <w:name w:val="heading 1"/>
    <w:basedOn w:val="Standard"/>
    <w:next w:val="Standard"/>
    <w:link w:val="berschrift1Zchn"/>
    <w:uiPriority w:val="9"/>
    <w:qFormat/>
    <w:rsid w:val="00B44C2B"/>
    <w:pPr>
      <w:keepNext/>
      <w:keepLines/>
      <w:spacing w:before="480" w:after="200" w:line="380" w:lineRule="atLeast"/>
      <w:outlineLvl w:val="0"/>
    </w:pPr>
    <w:rPr>
      <w:rFonts w:asciiTheme="majorHAnsi" w:eastAsiaTheme="majorEastAsia" w:hAnsiTheme="majorHAnsi" w:cstheme="majorBidi"/>
      <w:bCs/>
      <w:color w:val="005578" w:themeColor="accent1"/>
      <w:sz w:val="34"/>
      <w:szCs w:val="28"/>
    </w:rPr>
  </w:style>
  <w:style w:type="paragraph" w:styleId="berschrift2">
    <w:name w:val="heading 2"/>
    <w:basedOn w:val="Standard"/>
    <w:next w:val="Standard"/>
    <w:link w:val="berschrift2Zchn"/>
    <w:uiPriority w:val="9"/>
    <w:unhideWhenUsed/>
    <w:qFormat/>
    <w:rsid w:val="00914F86"/>
    <w:pPr>
      <w:keepNext/>
      <w:keepLines/>
      <w:spacing w:before="240" w:after="200" w:line="300" w:lineRule="atLeast"/>
      <w:outlineLvl w:val="1"/>
    </w:pPr>
    <w:rPr>
      <w:rFonts w:asciiTheme="majorHAnsi" w:eastAsiaTheme="majorEastAsia" w:hAnsiTheme="majorHAnsi" w:cstheme="majorBidi"/>
      <w:bCs/>
      <w:color w:val="005578" w:themeColor="accent1"/>
      <w:sz w:val="26"/>
      <w:szCs w:val="26"/>
    </w:rPr>
  </w:style>
  <w:style w:type="paragraph" w:styleId="berschrift3">
    <w:name w:val="heading 3"/>
    <w:basedOn w:val="Standard"/>
    <w:next w:val="Standard"/>
    <w:link w:val="berschrift3Zchn"/>
    <w:uiPriority w:val="9"/>
    <w:unhideWhenUsed/>
    <w:qFormat/>
    <w:rsid w:val="009D3685"/>
    <w:pPr>
      <w:keepNext/>
      <w:keepLines/>
      <w:spacing w:before="240"/>
      <w:outlineLvl w:val="2"/>
    </w:pPr>
    <w:rPr>
      <w:rFonts w:asciiTheme="majorHAnsi" w:eastAsiaTheme="majorEastAsia" w:hAnsiTheme="majorHAnsi" w:cstheme="majorBidi"/>
      <w:color w:val="005578" w:themeColor="accent1"/>
      <w:szCs w:val="24"/>
    </w:rPr>
  </w:style>
  <w:style w:type="paragraph" w:styleId="berschrift4">
    <w:name w:val="heading 4"/>
    <w:basedOn w:val="Standard"/>
    <w:next w:val="Standard"/>
    <w:link w:val="berschrift4Zchn"/>
    <w:uiPriority w:val="9"/>
    <w:unhideWhenUsed/>
    <w:rsid w:val="006D2E99"/>
    <w:pPr>
      <w:keepNext/>
      <w:keepLines/>
      <w:spacing w:before="120"/>
      <w:outlineLvl w:val="3"/>
    </w:pPr>
    <w:rPr>
      <w:rFonts w:asciiTheme="majorHAnsi" w:eastAsiaTheme="majorEastAsia" w:hAnsiTheme="majorHAnsi" w:cstheme="majorBidi"/>
      <w:color w:val="005578" w:themeColor="accent1"/>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93"/>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rsid w:val="00CF62CA"/>
  </w:style>
  <w:style w:type="paragraph" w:styleId="Fuzeile">
    <w:name w:val="footer"/>
    <w:basedOn w:val="Standard"/>
    <w:link w:val="FuzeileZchn"/>
    <w:uiPriority w:val="94"/>
    <w:rsid w:val="00952A5F"/>
    <w:rPr>
      <w:sz w:val="18"/>
    </w:rPr>
  </w:style>
  <w:style w:type="character" w:customStyle="1" w:styleId="FuzeileZchn">
    <w:name w:val="Fußzeile Zchn"/>
    <w:basedOn w:val="Absatz-Standardschriftart"/>
    <w:link w:val="Fuzeile"/>
    <w:uiPriority w:val="94"/>
    <w:rsid w:val="00CF62CA"/>
    <w:rPr>
      <w:sz w:val="18"/>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
      </w:numPr>
    </w:pPr>
  </w:style>
  <w:style w:type="paragraph" w:styleId="Aufzhlungszeichen2">
    <w:name w:val="List Bullet 2"/>
    <w:basedOn w:val="Listenabsatz"/>
    <w:uiPriority w:val="79"/>
    <w:semiHidden/>
    <w:rsid w:val="009C67A8"/>
    <w:pPr>
      <w:numPr>
        <w:ilvl w:val="1"/>
        <w:numId w:val="1"/>
      </w:numPr>
    </w:pPr>
  </w:style>
  <w:style w:type="paragraph" w:styleId="Aufzhlungszeichen3">
    <w:name w:val="List Bullet 3"/>
    <w:basedOn w:val="Listenabsatz"/>
    <w:uiPriority w:val="79"/>
    <w:semiHidden/>
    <w:rsid w:val="009C67A8"/>
    <w:pPr>
      <w:numPr>
        <w:ilvl w:val="2"/>
        <w:numId w:val="1"/>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44C2B"/>
    <w:rPr>
      <w:rFonts w:asciiTheme="majorHAnsi" w:eastAsiaTheme="majorEastAsia" w:hAnsiTheme="majorHAnsi" w:cstheme="majorBidi"/>
      <w:bCs/>
      <w:color w:val="005578" w:themeColor="accent1"/>
      <w:sz w:val="34"/>
      <w:szCs w:val="28"/>
    </w:rPr>
  </w:style>
  <w:style w:type="character" w:customStyle="1" w:styleId="berschrift2Zchn">
    <w:name w:val="Überschrift 2 Zchn"/>
    <w:basedOn w:val="Absatz-Standardschriftart"/>
    <w:link w:val="berschrift2"/>
    <w:uiPriority w:val="9"/>
    <w:rsid w:val="00914F86"/>
    <w:rPr>
      <w:rFonts w:asciiTheme="majorHAnsi" w:eastAsiaTheme="majorEastAsia" w:hAnsiTheme="majorHAnsi" w:cstheme="majorBidi"/>
      <w:bCs/>
      <w:color w:val="005578" w:themeColor="accent1"/>
      <w:sz w:val="26"/>
      <w:szCs w:val="26"/>
    </w:rPr>
  </w:style>
  <w:style w:type="paragraph" w:styleId="Titel">
    <w:name w:val="Title"/>
    <w:basedOn w:val="Standard"/>
    <w:next w:val="Standard"/>
    <w:link w:val="TitelZchn"/>
    <w:uiPriority w:val="11"/>
    <w:qFormat/>
    <w:rsid w:val="00132875"/>
    <w:pPr>
      <w:spacing w:before="3120" w:after="900" w:line="700" w:lineRule="atLeast"/>
      <w:contextualSpacing/>
    </w:pPr>
    <w:rPr>
      <w:rFonts w:asciiTheme="majorHAnsi" w:eastAsiaTheme="majorEastAsia" w:hAnsiTheme="majorHAnsi" w:cstheme="majorBidi"/>
      <w:color w:val="005578" w:themeColor="accent1"/>
      <w:kern w:val="28"/>
      <w:sz w:val="60"/>
      <w:szCs w:val="52"/>
    </w:rPr>
  </w:style>
  <w:style w:type="character" w:customStyle="1" w:styleId="TitelZchn">
    <w:name w:val="Titel Zchn"/>
    <w:basedOn w:val="Absatz-Standardschriftart"/>
    <w:link w:val="Titel"/>
    <w:uiPriority w:val="11"/>
    <w:rsid w:val="00132875"/>
    <w:rPr>
      <w:rFonts w:asciiTheme="majorHAnsi" w:eastAsiaTheme="majorEastAsia" w:hAnsiTheme="majorHAnsi" w:cstheme="majorBidi"/>
      <w:color w:val="005578" w:themeColor="accent1"/>
      <w:kern w:val="28"/>
      <w:sz w:val="60"/>
      <w:szCs w:val="52"/>
    </w:rPr>
  </w:style>
  <w:style w:type="paragraph" w:customStyle="1" w:styleId="Brieftitel">
    <w:name w:val="Brieftitel"/>
    <w:basedOn w:val="Standard"/>
    <w:link w:val="BrieftitelZchn"/>
    <w:uiPriority w:val="14"/>
    <w:rsid w:val="00F4063E"/>
    <w:pPr>
      <w:spacing w:after="340" w:line="280" w:lineRule="atLeast"/>
      <w:contextualSpacing/>
    </w:pPr>
    <w:rPr>
      <w:rFonts w:asciiTheme="majorHAnsi" w:hAnsiTheme="majorHAnsi"/>
      <w:b/>
      <w:sz w:val="24"/>
    </w:rPr>
  </w:style>
  <w:style w:type="character" w:customStyle="1" w:styleId="BrieftitelZchn">
    <w:name w:val="Brieftitel Zchn"/>
    <w:basedOn w:val="Absatz-Standardschriftart"/>
    <w:link w:val="Brieftitel"/>
    <w:uiPriority w:val="14"/>
    <w:rsid w:val="00F4063E"/>
    <w:rPr>
      <w:rFonts w:asciiTheme="majorHAnsi" w:hAnsiTheme="majorHAnsi"/>
      <w:b/>
      <w:sz w:val="24"/>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4446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tblStylePr w:type="lastRow">
      <w:rPr>
        <w:b/>
      </w:rPr>
    </w:tblStylePr>
    <w:tblStylePr w:type="firstCol">
      <w:rPr>
        <w:b/>
      </w:rPr>
    </w:tblStylePr>
    <w:tblStylePr w:type="lastCol">
      <w:rPr>
        <w:b/>
      </w:rPr>
    </w:tblStylePr>
  </w:style>
  <w:style w:type="character" w:customStyle="1" w:styleId="berschrift3Zchn">
    <w:name w:val="Überschrift 3 Zchn"/>
    <w:basedOn w:val="Absatz-Standardschriftart"/>
    <w:link w:val="berschrift3"/>
    <w:uiPriority w:val="9"/>
    <w:rsid w:val="009D3685"/>
    <w:rPr>
      <w:rFonts w:asciiTheme="majorHAnsi" w:eastAsiaTheme="majorEastAsia" w:hAnsiTheme="majorHAnsi" w:cstheme="majorBidi"/>
      <w:color w:val="005578" w:themeColor="accent1"/>
      <w:szCs w:val="24"/>
    </w:rPr>
  </w:style>
  <w:style w:type="character" w:customStyle="1" w:styleId="berschrift4Zchn">
    <w:name w:val="Überschrift 4 Zchn"/>
    <w:basedOn w:val="Absatz-Standardschriftart"/>
    <w:link w:val="berschrift4"/>
    <w:uiPriority w:val="9"/>
    <w:rsid w:val="006D2E99"/>
    <w:rPr>
      <w:rFonts w:asciiTheme="majorHAnsi" w:eastAsiaTheme="majorEastAsia" w:hAnsiTheme="majorHAnsi" w:cstheme="majorBidi"/>
      <w:color w:val="005578" w:themeColor="accent1"/>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3"/>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6D2E99"/>
    <w:pPr>
      <w:numPr>
        <w:ilvl w:val="1"/>
      </w:numPr>
    </w:pPr>
    <w:rPr>
      <w:rFonts w:eastAsiaTheme="minorEastAsia"/>
      <w:color w:val="005578" w:themeColor="accent1"/>
      <w:sz w:val="52"/>
    </w:rPr>
  </w:style>
  <w:style w:type="character" w:customStyle="1" w:styleId="UntertitelZchn">
    <w:name w:val="Untertitel Zchn"/>
    <w:basedOn w:val="Absatz-Standardschriftart"/>
    <w:link w:val="Untertitel"/>
    <w:uiPriority w:val="12"/>
    <w:rsid w:val="006D2E99"/>
    <w:rPr>
      <w:rFonts w:eastAsiaTheme="minorEastAsia"/>
      <w:color w:val="005578" w:themeColor="accent1"/>
      <w:sz w:val="52"/>
    </w:rPr>
  </w:style>
  <w:style w:type="paragraph" w:styleId="Datum">
    <w:name w:val="Date"/>
    <w:basedOn w:val="Standard"/>
    <w:next w:val="Standard"/>
    <w:link w:val="DatumZchn"/>
    <w:uiPriority w:val="15"/>
    <w:rsid w:val="004209BA"/>
    <w:pPr>
      <w:spacing w:before="440" w:after="600"/>
    </w:pPr>
    <w:rPr>
      <w:noProof/>
    </w:rPr>
  </w:style>
  <w:style w:type="character" w:customStyle="1" w:styleId="DatumZchn">
    <w:name w:val="Datum Zchn"/>
    <w:basedOn w:val="Absatz-Standardschriftart"/>
    <w:link w:val="Datum"/>
    <w:uiPriority w:val="15"/>
    <w:rsid w:val="004209BA"/>
    <w:rPr>
      <w:noProof/>
    </w:rPr>
  </w:style>
  <w:style w:type="paragraph" w:styleId="Funotentext">
    <w:name w:val="footnote text"/>
    <w:basedOn w:val="Standard"/>
    <w:link w:val="FunotentextZchn"/>
    <w:uiPriority w:val="79"/>
    <w:semiHidden/>
    <w:rsid w:val="00981D54"/>
    <w:pPr>
      <w:spacing w:line="240" w:lineRule="auto"/>
      <w:ind w:left="284" w:hanging="284"/>
    </w:pPr>
    <w:rPr>
      <w:sz w:val="16"/>
    </w:rPr>
  </w:style>
  <w:style w:type="character" w:customStyle="1" w:styleId="FunotentextZchn">
    <w:name w:val="Fußnotentext Zchn"/>
    <w:basedOn w:val="Absatz-Standardschriftart"/>
    <w:link w:val="Funotentext"/>
    <w:uiPriority w:val="79"/>
    <w:semiHidden/>
    <w:rsid w:val="0024557D"/>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2C11CD"/>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2A4735"/>
    <w:pPr>
      <w:spacing w:before="240" w:after="52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F32B93"/>
    <w:pPr>
      <w:numPr>
        <w:ilvl w:val="1"/>
        <w:numId w:val="4"/>
      </w:numPr>
    </w:pPr>
  </w:style>
  <w:style w:type="paragraph" w:customStyle="1" w:styleId="berschrift3nummeriert">
    <w:name w:val="Überschrift 3 nummeriert"/>
    <w:basedOn w:val="berschrift3"/>
    <w:next w:val="Standard"/>
    <w:uiPriority w:val="10"/>
    <w:qFormat/>
    <w:rsid w:val="00102F9B"/>
    <w:pPr>
      <w:numPr>
        <w:ilvl w:val="2"/>
        <w:numId w:val="4"/>
      </w:numPr>
      <w:tabs>
        <w:tab w:val="left" w:pos="851"/>
      </w:tabs>
      <w:spacing w:after="200"/>
    </w:pPr>
  </w:style>
  <w:style w:type="paragraph" w:customStyle="1" w:styleId="berschrift4nummeriert">
    <w:name w:val="Überschrift 4 nummeriert"/>
    <w:basedOn w:val="berschrift4"/>
    <w:next w:val="Standard"/>
    <w:uiPriority w:val="10"/>
    <w:semiHidden/>
    <w:qFormat/>
    <w:rsid w:val="00B426D3"/>
    <w:pPr>
      <w:numPr>
        <w:ilvl w:val="3"/>
        <w:numId w:val="4"/>
      </w:numPr>
      <w:tabs>
        <w:tab w:val="left" w:pos="1134"/>
      </w:tabs>
    </w:pPr>
  </w:style>
  <w:style w:type="paragraph" w:styleId="Verzeichnis1">
    <w:name w:val="toc 1"/>
    <w:basedOn w:val="Standard"/>
    <w:next w:val="Standard"/>
    <w:autoRedefine/>
    <w:uiPriority w:val="39"/>
    <w:rsid w:val="002A4735"/>
    <w:pPr>
      <w:pBdr>
        <w:bottom w:val="dotted" w:sz="4" w:space="1" w:color="auto"/>
        <w:between w:val="dotted" w:sz="4" w:space="1" w:color="auto"/>
      </w:pBdr>
      <w:tabs>
        <w:tab w:val="right" w:pos="9354"/>
      </w:tabs>
      <w:spacing w:line="440" w:lineRule="atLeast"/>
      <w:ind w:left="567" w:hanging="567"/>
    </w:pPr>
    <w:rPr>
      <w:bCs/>
      <w:noProof/>
    </w:rPr>
  </w:style>
  <w:style w:type="paragraph" w:styleId="Verzeichnis2">
    <w:name w:val="toc 2"/>
    <w:basedOn w:val="Standard"/>
    <w:next w:val="Standard"/>
    <w:autoRedefine/>
    <w:uiPriority w:val="39"/>
    <w:semiHidden/>
    <w:rsid w:val="00B72EF4"/>
    <w:pPr>
      <w:pBdr>
        <w:bottom w:val="dotted" w:sz="4" w:space="1" w:color="auto"/>
        <w:between w:val="dotted" w:sz="4" w:space="1" w:color="auto"/>
      </w:pBdr>
      <w:tabs>
        <w:tab w:val="right" w:pos="9354"/>
      </w:tabs>
      <w:spacing w:line="440" w:lineRule="atLeast"/>
      <w:ind w:left="1134" w:hanging="567"/>
    </w:pPr>
  </w:style>
  <w:style w:type="paragraph" w:styleId="Verzeichnis3">
    <w:name w:val="toc 3"/>
    <w:basedOn w:val="Standard"/>
    <w:next w:val="Standard"/>
    <w:autoRedefine/>
    <w:uiPriority w:val="39"/>
    <w:semiHidden/>
    <w:rsid w:val="00B72EF4"/>
    <w:pPr>
      <w:tabs>
        <w:tab w:val="right" w:pos="9354"/>
      </w:tabs>
      <w:spacing w:line="440" w:lineRule="atLeast"/>
      <w:ind w:left="1134" w:hanging="567"/>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4"/>
      </w:numPr>
    </w:pPr>
  </w:style>
  <w:style w:type="paragraph" w:customStyle="1" w:styleId="Dokumentbezeichnung">
    <w:name w:val="Dokumentbezeichnung"/>
    <w:basedOn w:val="berschrift1"/>
    <w:next w:val="Standard"/>
    <w:uiPriority w:val="98"/>
    <w:semiHidden/>
    <w:rsid w:val="00283995"/>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C30C28"/>
    <w:rPr>
      <w:color w:val="DADADA" w:themeColor="background2"/>
    </w:rPr>
  </w:style>
  <w:style w:type="paragraph" w:customStyle="1" w:styleId="ErstelltdurchVorlagenbauerchfrOdA">
    <w:name w:val="Erstellt durch Vorlagenbauer.ch für OdA"/>
    <w:basedOn w:val="Standard"/>
    <w:next w:val="Standard"/>
    <w:semiHidden/>
    <w:rsid w:val="00BB0EB7"/>
    <w:pPr>
      <w:shd w:val="clear" w:color="auto" w:fill="FFFFFF" w:themeFill="background1"/>
    </w:pPr>
  </w:style>
  <w:style w:type="character" w:styleId="Fett">
    <w:name w:val="Strong"/>
    <w:basedOn w:val="Absatz-Standardschriftart"/>
    <w:uiPriority w:val="1"/>
    <w:semiHidden/>
    <w:qFormat/>
    <w:rsid w:val="00F4063E"/>
    <w:rPr>
      <w:b/>
      <w:bCs/>
    </w:rPr>
  </w:style>
  <w:style w:type="table" w:customStyle="1" w:styleId="OdA">
    <w:name w:val="OdA"/>
    <w:basedOn w:val="NormaleTabelle"/>
    <w:uiPriority w:val="99"/>
    <w:rsid w:val="00837DF1"/>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style>
  <w:style w:type="paragraph" w:customStyle="1" w:styleId="TitelohneAbstnde">
    <w:name w:val="Titel ohne Abstände"/>
    <w:basedOn w:val="Titel"/>
    <w:uiPriority w:val="11"/>
    <w:qFormat/>
    <w:rsid w:val="00AB0AD8"/>
    <w:pPr>
      <w:spacing w:before="0" w:after="0"/>
    </w:pPr>
  </w:style>
  <w:style w:type="paragraph" w:styleId="Textkrper">
    <w:name w:val="Body Text"/>
    <w:basedOn w:val="Standard"/>
    <w:link w:val="TextkrperZchn"/>
    <w:uiPriority w:val="99"/>
    <w:unhideWhenUsed/>
    <w:rsid w:val="00526DCF"/>
    <w:pPr>
      <w:spacing w:after="120" w:line="276" w:lineRule="auto"/>
    </w:pPr>
    <w:rPr>
      <w:rFonts w:ascii="Arial" w:hAnsi="Arial" w:cs="Arial"/>
      <w:spacing w:val="2"/>
    </w:rPr>
  </w:style>
  <w:style w:type="character" w:customStyle="1" w:styleId="TextkrperZchn">
    <w:name w:val="Textkörper Zchn"/>
    <w:basedOn w:val="Absatz-Standardschriftart"/>
    <w:link w:val="Textkrper"/>
    <w:uiPriority w:val="99"/>
    <w:rsid w:val="00526DCF"/>
    <w:rPr>
      <w:rFonts w:ascii="Arial" w:hAnsi="Arial" w:cs="Arial"/>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OdA 2">
      <a:dk1>
        <a:sysClr val="windowText" lastClr="000000"/>
      </a:dk1>
      <a:lt1>
        <a:sysClr val="window" lastClr="FFFFFF"/>
      </a:lt1>
      <a:dk2>
        <a:srgbClr val="595959"/>
      </a:dk2>
      <a:lt2>
        <a:srgbClr val="DADADA"/>
      </a:lt2>
      <a:accent1>
        <a:srgbClr val="005578"/>
      </a:accent1>
      <a:accent2>
        <a:srgbClr val="0086BC"/>
      </a:accent2>
      <a:accent3>
        <a:srgbClr val="F39200"/>
      </a:accent3>
      <a:accent4>
        <a:srgbClr val="F2D400"/>
      </a:accent4>
      <a:accent5>
        <a:srgbClr val="F3DDD4"/>
      </a:accent5>
      <a:accent6>
        <a:srgbClr val="E5077D"/>
      </a:accent6>
      <a:hlink>
        <a:srgbClr val="0000FF"/>
      </a:hlink>
      <a:folHlink>
        <a:srgbClr val="800080"/>
      </a:folHlink>
    </a:clrScheme>
    <a:fontScheme name="OdA">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D26E2-E2EC-433F-AF6F-E289FCAD9CF8}">
  <ds:schemaRefs>
    <ds:schemaRef ds:uri="http://schemas.openxmlformats.org/officeDocument/2006/bibliography"/>
  </ds:schemaRefs>
</ds:datastoreItem>
</file>

<file path=customXml/itemProps2.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9077d15-72ed-4fec-bcfe-3472729e9195"/>
    <ds:schemaRef ds:uri="http://www.w3.org/XML/1998/namespace"/>
    <ds:schemaRef ds:uri="http://purl.org/dc/dcmitype/"/>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11986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Graber</dc:creator>
  <cp:lastModifiedBy>Riesen Séverine</cp:lastModifiedBy>
  <cp:revision>2</cp:revision>
  <cp:lastPrinted>2023-05-24T14:22:00Z</cp:lastPrinted>
  <dcterms:created xsi:type="dcterms:W3CDTF">2023-05-24T14:22:00Z</dcterms:created>
  <dcterms:modified xsi:type="dcterms:W3CDTF">2023-05-24T14:22:00Z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